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E95200" w:rsidRDefault="009C5A94" w:rsidP="00561476">
      <w:pPr>
        <w:jc w:val="center"/>
        <w:rPr>
          <w:b/>
          <w:sz w:val="36"/>
          <w:szCs w:val="36"/>
        </w:rPr>
      </w:pPr>
      <w:r w:rsidRPr="00E95200">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E95200" w:rsidRDefault="00561476" w:rsidP="00561476">
      <w:pPr>
        <w:jc w:val="center"/>
        <w:rPr>
          <w:b/>
          <w:sz w:val="36"/>
          <w:szCs w:val="36"/>
          <w:lang w:val="en-US"/>
        </w:rPr>
      </w:pPr>
    </w:p>
    <w:p w14:paraId="4AA3D8A5" w14:textId="77777777" w:rsidR="000A4DD6" w:rsidRPr="00E95200" w:rsidRDefault="000A4DD6" w:rsidP="00561476">
      <w:pPr>
        <w:jc w:val="center"/>
        <w:rPr>
          <w:b/>
          <w:sz w:val="36"/>
          <w:szCs w:val="36"/>
          <w:lang w:val="en-US"/>
        </w:rPr>
      </w:pPr>
    </w:p>
    <w:p w14:paraId="0ABB1680" w14:textId="77777777" w:rsidR="000A4DD6" w:rsidRPr="00E95200" w:rsidRDefault="000A4DD6" w:rsidP="00561476">
      <w:pPr>
        <w:jc w:val="center"/>
        <w:rPr>
          <w:b/>
          <w:sz w:val="36"/>
          <w:szCs w:val="36"/>
          <w:lang w:val="en-US"/>
        </w:rPr>
      </w:pPr>
    </w:p>
    <w:p w14:paraId="465AD6D6" w14:textId="77777777" w:rsidR="000A4DD6" w:rsidRPr="00E95200" w:rsidRDefault="000A4DD6" w:rsidP="00561476">
      <w:pPr>
        <w:jc w:val="center"/>
        <w:rPr>
          <w:b/>
          <w:sz w:val="36"/>
          <w:szCs w:val="36"/>
          <w:lang w:val="en-US"/>
        </w:rPr>
      </w:pPr>
    </w:p>
    <w:p w14:paraId="25F09B46" w14:textId="77777777" w:rsidR="00561476" w:rsidRPr="00E95200" w:rsidRDefault="00561476" w:rsidP="00561476">
      <w:pPr>
        <w:tabs>
          <w:tab w:val="left" w:pos="5204"/>
        </w:tabs>
        <w:jc w:val="left"/>
        <w:rPr>
          <w:b/>
          <w:sz w:val="36"/>
          <w:szCs w:val="36"/>
        </w:rPr>
      </w:pPr>
      <w:r w:rsidRPr="00E95200">
        <w:rPr>
          <w:b/>
          <w:sz w:val="36"/>
          <w:szCs w:val="36"/>
        </w:rPr>
        <w:tab/>
      </w:r>
    </w:p>
    <w:p w14:paraId="1A818381" w14:textId="77777777" w:rsidR="00561476" w:rsidRPr="00E95200" w:rsidRDefault="00561476" w:rsidP="00561476">
      <w:pPr>
        <w:jc w:val="center"/>
        <w:rPr>
          <w:b/>
          <w:sz w:val="36"/>
          <w:szCs w:val="36"/>
        </w:rPr>
      </w:pPr>
    </w:p>
    <w:p w14:paraId="759EB2BE" w14:textId="77777777" w:rsidR="00561476" w:rsidRPr="00E95200" w:rsidRDefault="00CB76D2" w:rsidP="00561476">
      <w:pPr>
        <w:jc w:val="center"/>
        <w:rPr>
          <w:b/>
          <w:sz w:val="48"/>
          <w:szCs w:val="48"/>
        </w:rPr>
      </w:pPr>
      <w:bookmarkStart w:id="0" w:name="_Toc226196784"/>
      <w:bookmarkStart w:id="1" w:name="_Toc226197203"/>
      <w:r w:rsidRPr="00E95200">
        <w:rPr>
          <w:b/>
          <w:sz w:val="48"/>
          <w:szCs w:val="48"/>
        </w:rPr>
        <w:t>М</w:t>
      </w:r>
      <w:r w:rsidR="00561476" w:rsidRPr="00E95200">
        <w:rPr>
          <w:b/>
          <w:sz w:val="48"/>
          <w:szCs w:val="48"/>
        </w:rPr>
        <w:t>ониторинг СМИ</w:t>
      </w:r>
      <w:bookmarkEnd w:id="0"/>
      <w:bookmarkEnd w:id="1"/>
      <w:r w:rsidR="00561476" w:rsidRPr="00E95200">
        <w:rPr>
          <w:b/>
          <w:sz w:val="48"/>
          <w:szCs w:val="48"/>
        </w:rPr>
        <w:t xml:space="preserve"> РФ</w:t>
      </w:r>
    </w:p>
    <w:p w14:paraId="643C1CC8" w14:textId="77777777" w:rsidR="00561476" w:rsidRPr="00E95200" w:rsidRDefault="00561476" w:rsidP="00561476">
      <w:pPr>
        <w:jc w:val="center"/>
        <w:rPr>
          <w:b/>
          <w:sz w:val="48"/>
          <w:szCs w:val="48"/>
        </w:rPr>
      </w:pPr>
      <w:bookmarkStart w:id="2" w:name="_Toc226196785"/>
      <w:bookmarkStart w:id="3" w:name="_Toc226197204"/>
      <w:r w:rsidRPr="00E95200">
        <w:rPr>
          <w:b/>
          <w:sz w:val="48"/>
          <w:szCs w:val="48"/>
        </w:rPr>
        <w:t>по пенсионной тематике</w:t>
      </w:r>
      <w:bookmarkEnd w:id="2"/>
      <w:bookmarkEnd w:id="3"/>
    </w:p>
    <w:p w14:paraId="712904F0" w14:textId="77777777" w:rsidR="008B6D1B" w:rsidRPr="00E95200" w:rsidRDefault="008B6D1B" w:rsidP="00C70A20">
      <w:pPr>
        <w:jc w:val="center"/>
        <w:rPr>
          <w:b/>
          <w:sz w:val="48"/>
          <w:szCs w:val="48"/>
        </w:rPr>
      </w:pPr>
    </w:p>
    <w:p w14:paraId="4DAF54B0" w14:textId="77777777" w:rsidR="007D6FE5" w:rsidRPr="00E95200" w:rsidRDefault="007D6FE5" w:rsidP="00C70A20">
      <w:pPr>
        <w:jc w:val="center"/>
        <w:rPr>
          <w:b/>
          <w:sz w:val="36"/>
          <w:szCs w:val="36"/>
        </w:rPr>
      </w:pPr>
      <w:r w:rsidRPr="00E95200">
        <w:rPr>
          <w:b/>
          <w:sz w:val="36"/>
          <w:szCs w:val="36"/>
        </w:rPr>
        <w:t xml:space="preserve"> </w:t>
      </w:r>
    </w:p>
    <w:p w14:paraId="5A50B42F" w14:textId="3BD33CF9" w:rsidR="00C70A20" w:rsidRPr="00E95200" w:rsidRDefault="002E55E6" w:rsidP="00C70A20">
      <w:pPr>
        <w:jc w:val="center"/>
        <w:rPr>
          <w:b/>
          <w:sz w:val="40"/>
          <w:szCs w:val="40"/>
        </w:rPr>
      </w:pPr>
      <w:r w:rsidRPr="00E95200">
        <w:rPr>
          <w:b/>
          <w:sz w:val="40"/>
          <w:szCs w:val="40"/>
        </w:rPr>
        <w:t>1</w:t>
      </w:r>
      <w:r w:rsidR="00DA7133" w:rsidRPr="00E95200">
        <w:rPr>
          <w:b/>
          <w:sz w:val="40"/>
          <w:szCs w:val="40"/>
        </w:rPr>
        <w:t>5</w:t>
      </w:r>
      <w:r w:rsidR="000214CF" w:rsidRPr="00E95200">
        <w:rPr>
          <w:b/>
          <w:sz w:val="40"/>
          <w:szCs w:val="40"/>
        </w:rPr>
        <w:t>.</w:t>
      </w:r>
      <w:r w:rsidR="00B63619" w:rsidRPr="00E95200">
        <w:rPr>
          <w:b/>
          <w:sz w:val="40"/>
          <w:szCs w:val="40"/>
        </w:rPr>
        <w:t>10</w:t>
      </w:r>
      <w:r w:rsidR="00A646EC" w:rsidRPr="00E95200">
        <w:rPr>
          <w:b/>
          <w:sz w:val="40"/>
          <w:szCs w:val="40"/>
        </w:rPr>
        <w:t>.</w:t>
      </w:r>
      <w:r w:rsidR="007D6FE5" w:rsidRPr="00E95200">
        <w:rPr>
          <w:b/>
          <w:sz w:val="40"/>
          <w:szCs w:val="40"/>
        </w:rPr>
        <w:t>20</w:t>
      </w:r>
      <w:r w:rsidR="00EB57E7" w:rsidRPr="00E95200">
        <w:rPr>
          <w:b/>
          <w:sz w:val="40"/>
          <w:szCs w:val="40"/>
        </w:rPr>
        <w:t>2</w:t>
      </w:r>
      <w:r w:rsidR="00A646EC" w:rsidRPr="00E95200">
        <w:rPr>
          <w:b/>
          <w:sz w:val="40"/>
          <w:szCs w:val="40"/>
        </w:rPr>
        <w:t>6</w:t>
      </w:r>
      <w:r w:rsidR="00C70A20" w:rsidRPr="00E95200">
        <w:rPr>
          <w:b/>
          <w:sz w:val="40"/>
          <w:szCs w:val="40"/>
        </w:rPr>
        <w:t xml:space="preserve"> г</w:t>
      </w:r>
      <w:r w:rsidR="007D6FE5" w:rsidRPr="00E95200">
        <w:rPr>
          <w:b/>
          <w:sz w:val="40"/>
          <w:szCs w:val="40"/>
        </w:rPr>
        <w:t>.</w:t>
      </w:r>
    </w:p>
    <w:p w14:paraId="651D5D84" w14:textId="77777777" w:rsidR="007D6FE5" w:rsidRPr="00E95200" w:rsidRDefault="007D6FE5" w:rsidP="000C1A46">
      <w:pPr>
        <w:jc w:val="center"/>
        <w:rPr>
          <w:b/>
          <w:sz w:val="40"/>
          <w:szCs w:val="40"/>
        </w:rPr>
      </w:pPr>
    </w:p>
    <w:p w14:paraId="3299871E" w14:textId="77777777" w:rsidR="00C16C6D" w:rsidRPr="00E95200" w:rsidRDefault="00C16C6D" w:rsidP="000C1A46">
      <w:pPr>
        <w:jc w:val="center"/>
        <w:rPr>
          <w:b/>
          <w:sz w:val="40"/>
          <w:szCs w:val="40"/>
        </w:rPr>
      </w:pPr>
    </w:p>
    <w:p w14:paraId="46E14E88" w14:textId="77777777" w:rsidR="00C70A20" w:rsidRPr="00E95200" w:rsidRDefault="00C70A20" w:rsidP="000C1A46">
      <w:pPr>
        <w:jc w:val="center"/>
        <w:rPr>
          <w:b/>
          <w:sz w:val="40"/>
          <w:szCs w:val="40"/>
        </w:rPr>
      </w:pPr>
    </w:p>
    <w:p w14:paraId="4C8E9FEE" w14:textId="77777777" w:rsidR="00C70A20" w:rsidRPr="00E95200" w:rsidRDefault="00C70A20" w:rsidP="000C1A46">
      <w:pPr>
        <w:jc w:val="center"/>
      </w:pPr>
    </w:p>
    <w:p w14:paraId="169A5637" w14:textId="77777777" w:rsidR="00CB76D2" w:rsidRPr="00E95200" w:rsidRDefault="00CB76D2" w:rsidP="000C1A46">
      <w:pPr>
        <w:jc w:val="center"/>
        <w:rPr>
          <w:b/>
          <w:sz w:val="40"/>
          <w:szCs w:val="40"/>
        </w:rPr>
      </w:pPr>
    </w:p>
    <w:p w14:paraId="39EA2CE9" w14:textId="77777777" w:rsidR="009D66A1" w:rsidRPr="00E95200" w:rsidRDefault="009B23FE" w:rsidP="009B23FE">
      <w:pPr>
        <w:pStyle w:val="10"/>
        <w:jc w:val="center"/>
      </w:pPr>
      <w:r w:rsidRPr="00E95200">
        <w:br w:type="page"/>
      </w:r>
      <w:bookmarkStart w:id="4" w:name="_Toc396864626"/>
      <w:bookmarkStart w:id="5" w:name="_Toc242944974"/>
      <w:r w:rsidR="009D79CC" w:rsidRPr="00E95200">
        <w:lastRenderedPageBreak/>
        <w:t>Те</w:t>
      </w:r>
      <w:r w:rsidR="009D66A1" w:rsidRPr="00E95200">
        <w:t>мы</w:t>
      </w:r>
      <w:r w:rsidR="009D66A1" w:rsidRPr="00E95200">
        <w:rPr>
          <w:rFonts w:ascii="Arial Rounded MT Bold" w:hAnsi="Arial Rounded MT Bold"/>
        </w:rPr>
        <w:t xml:space="preserve"> </w:t>
      </w:r>
      <w:r w:rsidR="009D66A1" w:rsidRPr="00E95200">
        <w:t>дня</w:t>
      </w:r>
      <w:bookmarkEnd w:id="4"/>
      <w:bookmarkEnd w:id="5"/>
    </w:p>
    <w:p w14:paraId="67C9B192" w14:textId="3C5139F1" w:rsidR="00A1463C" w:rsidRPr="00E95200" w:rsidRDefault="004F4485" w:rsidP="00676D5F">
      <w:pPr>
        <w:numPr>
          <w:ilvl w:val="0"/>
          <w:numId w:val="25"/>
        </w:numPr>
        <w:rPr>
          <w:i/>
        </w:rPr>
      </w:pPr>
      <w:r w:rsidRPr="00E95200">
        <w:rPr>
          <w:i/>
        </w:rPr>
        <w:t xml:space="preserve">Думский комитет по финансовому рынку рекомендовал Госдуме принять в первом чтении законопроект об увеличении до пяти лет срока, по истечении которого участники НПФ смогут снять средства государственного софинансирования по договорам долгосрочных сбережений (ДДС). Документ разработан в целях совершенствования и оптимизации процесса формирования долгосрочных сбережений граждан. Одним из его авторов выступил председатель комитета по финрынку Анатолий Аксаков, </w:t>
      </w:r>
      <w:hyperlink w:anchor="ф1" w:history="1">
        <w:r w:rsidRPr="00E95200">
          <w:rPr>
            <w:rStyle w:val="a3"/>
            <w:i/>
          </w:rPr>
          <w:t>передает «ПРАЙМ»</w:t>
        </w:r>
      </w:hyperlink>
    </w:p>
    <w:p w14:paraId="32116E60" w14:textId="173674AC" w:rsidR="004F4485" w:rsidRPr="00E95200" w:rsidRDefault="008E0376" w:rsidP="00676D5F">
      <w:pPr>
        <w:numPr>
          <w:ilvl w:val="0"/>
          <w:numId w:val="25"/>
        </w:numPr>
        <w:rPr>
          <w:i/>
        </w:rPr>
      </w:pPr>
      <w:r w:rsidRPr="00E95200">
        <w:rPr>
          <w:i/>
        </w:rPr>
        <w:t>Руководство одного из крупнейших пенсионных фондов страны — НПФ ГАЗФОНД пенсионные накопления — вошло в рейтинг «Топ-1000 российских менеджеров». Фонд стал единственным НПФ, чьи четыре руководителя заняли топовые позиции в числе лучших управленцев России. Ежегодный рейтинг, публикуемый Ассоциацией менеджеров и издательским домом «Коммерсантъ», является одним из ключевых инструментов оценки деловой репутации и силы руководства компаний федерального значения</w:t>
      </w:r>
      <w:r w:rsidR="00724BAE" w:rsidRPr="00E95200">
        <w:rPr>
          <w:i/>
        </w:rPr>
        <w:t xml:space="preserve">, </w:t>
      </w:r>
      <w:hyperlink w:anchor="ф2" w:history="1">
        <w:r w:rsidR="00724BAE" w:rsidRPr="00E95200">
          <w:rPr>
            <w:rStyle w:val="a3"/>
            <w:i/>
          </w:rPr>
          <w:t>пишут «РБК Компании»</w:t>
        </w:r>
      </w:hyperlink>
    </w:p>
    <w:p w14:paraId="02858A16" w14:textId="726C0CF4" w:rsidR="008E0376" w:rsidRPr="00065C49" w:rsidRDefault="00724BAE" w:rsidP="00676D5F">
      <w:pPr>
        <w:numPr>
          <w:ilvl w:val="0"/>
          <w:numId w:val="25"/>
        </w:numPr>
        <w:rPr>
          <w:i/>
        </w:rPr>
      </w:pPr>
      <w:r w:rsidRPr="00E95200">
        <w:rPr>
          <w:i/>
        </w:rPr>
        <w:t xml:space="preserve">НПФ «ВТБ» завершил перевод промышленного биллинга на отечественное ПО. Систему, обслуживающую 11 млн клиентов, перевели со стека на базе Oracle на платформу XSQUARE компании «Хи-Квадрат». Затраты на миграцию составили несколько десятков млн рублей. При этом техническая перестройка не затронула работу фонда - начисления и выплаты пенсий ни разу не прерывались, что являлось критически важным условием проекта, </w:t>
      </w:r>
      <w:hyperlink w:anchor="ф3" w:history="1">
        <w:r w:rsidRPr="00E95200">
          <w:rPr>
            <w:rStyle w:val="a3"/>
            <w:i/>
          </w:rPr>
          <w:t>передает Connect-WIT</w:t>
        </w:r>
      </w:hyperlink>
    </w:p>
    <w:p w14:paraId="58C7B8E7" w14:textId="3A24D6BD" w:rsidR="00065C49" w:rsidRPr="00065C49" w:rsidRDefault="00065C49" w:rsidP="00065C49">
      <w:pPr>
        <w:numPr>
          <w:ilvl w:val="0"/>
          <w:numId w:val="25"/>
        </w:numPr>
        <w:rPr>
          <w:i/>
        </w:rPr>
      </w:pPr>
      <w:r w:rsidRPr="00065C49">
        <w:rPr>
          <w:i/>
        </w:rPr>
        <w:t xml:space="preserve">Вопрос "при каком доходе имеет смысл копить на пенсию" обычно подразумевает, что для накоплений нужен некий минимальный порог. На практике это не так. Откладывать на долгосрочную цель можно при любом заработке, и чем раньше начнется сам процесс, тем легче это будет для текущего бюджета и эффективнее для итогового капитала. Инструмент, который подходит для этой цели, — Программа долгосрочных сбережений (ПДС). Она позволяет формировать капитал небольшими регулярными взносами, а к собственным накоплениям добавляются государственное софинансирование, налоговые льготы и инвестиционный доход, </w:t>
      </w:r>
      <w:hyperlink w:anchor="_Прайм,_15.10.2026,_Почему" w:history="1">
        <w:r w:rsidRPr="00065C49">
          <w:rPr>
            <w:rStyle w:val="a3"/>
            <w:i/>
          </w:rPr>
          <w:t>пишет Аркадий Недбай в разделе «мнения» Прайм</w:t>
        </w:r>
      </w:hyperlink>
    </w:p>
    <w:p w14:paraId="0352866D" w14:textId="241CB803" w:rsidR="00724BAE" w:rsidRPr="00E95200" w:rsidRDefault="005F292F" w:rsidP="00676D5F">
      <w:pPr>
        <w:numPr>
          <w:ilvl w:val="0"/>
          <w:numId w:val="25"/>
        </w:numPr>
        <w:rPr>
          <w:i/>
        </w:rPr>
      </w:pPr>
      <w:r w:rsidRPr="00E95200">
        <w:rPr>
          <w:i/>
        </w:rPr>
        <w:t xml:space="preserve">В России продолжает развиваться программа долгосрочных сбережений (ПДС) — финансовый инструмент, который призван помочь гражданам сформировать дополнительный капитал на будущее. Главная особенность программы заключается в том, что участник может не только самостоятельно откладывать деньги, но и получать поддержку государства в виде софинансирования, а также воспользоваться налоговыми льготами. Однако вокруг ПДС уже накопилось немало вопросов, </w:t>
      </w:r>
      <w:hyperlink w:anchor="ф4" w:history="1">
        <w:r w:rsidRPr="00E95200">
          <w:rPr>
            <w:rStyle w:val="a3"/>
            <w:i/>
          </w:rPr>
          <w:t>пишет FTimes.ru</w:t>
        </w:r>
      </w:hyperlink>
    </w:p>
    <w:p w14:paraId="487E29E7" w14:textId="1EB98F77" w:rsidR="005F292F" w:rsidRPr="00E95200" w:rsidRDefault="006A54A8" w:rsidP="00676D5F">
      <w:pPr>
        <w:numPr>
          <w:ilvl w:val="0"/>
          <w:numId w:val="25"/>
        </w:numPr>
        <w:rPr>
          <w:i/>
        </w:rPr>
      </w:pPr>
      <w:r w:rsidRPr="00E95200">
        <w:rPr>
          <w:i/>
        </w:rPr>
        <w:t xml:space="preserve">В предстоящем бюджете на 2027-2029 годы планируется дважды проиндексировать пенсии, а также проиндексировать материнский капитал. Об этом 14 октября заявил заместитель руководителя фракции «Единая Россия» Андрей Исаев, выступая на пленарном заседании Госдумы. Депутат уточнил, </w:t>
      </w:r>
      <w:r w:rsidRPr="00E95200">
        <w:rPr>
          <w:i/>
        </w:rPr>
        <w:lastRenderedPageBreak/>
        <w:t>что минимальный размер оплаты труда вырастет до 28 935 рублей</w:t>
      </w:r>
      <w:r w:rsidR="00C2321B" w:rsidRPr="00E95200">
        <w:rPr>
          <w:i/>
        </w:rPr>
        <w:t xml:space="preserve">, </w:t>
      </w:r>
      <w:hyperlink w:anchor="ф5" w:history="1">
        <w:r w:rsidR="00C2321B" w:rsidRPr="00E95200">
          <w:rPr>
            <w:rStyle w:val="a3"/>
            <w:i/>
          </w:rPr>
          <w:t>передает</w:t>
        </w:r>
        <w:r w:rsidRPr="00E95200">
          <w:rPr>
            <w:rStyle w:val="a3"/>
            <w:i/>
          </w:rPr>
          <w:t xml:space="preserve"> </w:t>
        </w:r>
        <w:r w:rsidR="00C2321B" w:rsidRPr="00E95200">
          <w:rPr>
            <w:rStyle w:val="a3"/>
            <w:i/>
          </w:rPr>
          <w:t>«</w:t>
        </w:r>
        <w:r w:rsidRPr="00E95200">
          <w:rPr>
            <w:rStyle w:val="a3"/>
            <w:i/>
          </w:rPr>
          <w:t>Парламентская газета</w:t>
        </w:r>
        <w:r w:rsidR="00C2321B" w:rsidRPr="00E95200">
          <w:rPr>
            <w:rStyle w:val="a3"/>
            <w:i/>
          </w:rPr>
          <w:t>»</w:t>
        </w:r>
      </w:hyperlink>
    </w:p>
    <w:p w14:paraId="6B40D1C8" w14:textId="5145BADA" w:rsidR="005609C8" w:rsidRPr="00E95200" w:rsidRDefault="00D26269" w:rsidP="00676D5F">
      <w:pPr>
        <w:numPr>
          <w:ilvl w:val="0"/>
          <w:numId w:val="25"/>
        </w:numPr>
        <w:rPr>
          <w:i/>
        </w:rPr>
      </w:pPr>
      <w:r w:rsidRPr="00E95200">
        <w:rPr>
          <w:i/>
        </w:rPr>
        <w:t xml:space="preserve">В 2027 году пенсионная система России вернется к практике, которой не было с 2019 года: страховые пенсии проиндексируют дважды за год. Об этом сообщила вице-премьер Татьяна Голикова. По ее словам, с 1 февраля выплаты вырастут на 6,8%, а с 1 апреля - дополнительно на 3,3%. Подробнее – </w:t>
      </w:r>
      <w:hyperlink w:anchor="ф6" w:history="1">
        <w:r w:rsidRPr="00E95200">
          <w:rPr>
            <w:rStyle w:val="a3"/>
            <w:i/>
          </w:rPr>
          <w:t>в материале NEWS.ru</w:t>
        </w:r>
      </w:hyperlink>
    </w:p>
    <w:p w14:paraId="5442E994" w14:textId="3673F923" w:rsidR="00D26269" w:rsidRPr="00E95200" w:rsidRDefault="00D26269" w:rsidP="00676D5F">
      <w:pPr>
        <w:numPr>
          <w:ilvl w:val="0"/>
          <w:numId w:val="25"/>
        </w:numPr>
        <w:rPr>
          <w:i/>
        </w:rPr>
      </w:pPr>
      <w:r w:rsidRPr="00E95200">
        <w:rPr>
          <w:i/>
        </w:rPr>
        <w:t xml:space="preserve">В 2027 году россияне могут столкнуться с необычной ситуацией: при прежней зарплате за год работы им начислят меньше пенсионных баллов, чем в 2026-м. При этом работодатели будут платить страховые взносы по установленным тарифам, а предельная база для их расчёта увеличится. Причина — новый показатель, предложенный Минфином, </w:t>
      </w:r>
      <w:hyperlink w:anchor="ф7" w:history="1">
        <w:r w:rsidRPr="00E95200">
          <w:rPr>
            <w:rStyle w:val="a3"/>
            <w:i/>
          </w:rPr>
          <w:t>сообщает Inva.News</w:t>
        </w:r>
      </w:hyperlink>
    </w:p>
    <w:p w14:paraId="161FE9FE" w14:textId="77777777" w:rsidR="00940029" w:rsidRPr="00E95200" w:rsidRDefault="009D79CC" w:rsidP="00940029">
      <w:pPr>
        <w:pStyle w:val="10"/>
        <w:jc w:val="center"/>
      </w:pPr>
      <w:bookmarkStart w:id="6" w:name="_Toc173015209"/>
      <w:bookmarkStart w:id="7" w:name="_Toc242944975"/>
      <w:r w:rsidRPr="00E95200">
        <w:t>Ци</w:t>
      </w:r>
      <w:r w:rsidR="00940029" w:rsidRPr="00E95200">
        <w:t>таты дня</w:t>
      </w:r>
      <w:bookmarkEnd w:id="6"/>
      <w:bookmarkEnd w:id="7"/>
    </w:p>
    <w:p w14:paraId="616085AB" w14:textId="1D4E2E8E" w:rsidR="00676D5F" w:rsidRPr="00E95200" w:rsidRDefault="000D5B1E" w:rsidP="003B3BAA">
      <w:pPr>
        <w:numPr>
          <w:ilvl w:val="0"/>
          <w:numId w:val="27"/>
        </w:numPr>
        <w:rPr>
          <w:i/>
        </w:rPr>
      </w:pPr>
      <w:r w:rsidRPr="00E95200">
        <w:rPr>
          <w:i/>
        </w:rPr>
        <w:t>Дина Сафиуллина, директор по персоналу НПФ ГАЗФОНД пенсионные накопления: «Любой фонд — это прежде всего люди. Включение сразу четырех наших руководителей в «Топ-1000» лучших управленцев России — редкий результат и лучшее доказательство силы нашей команды. Это публичное подтверждение того, что стратегия развития фонда, его цифровая трансформация и операционная эффективность соответствуют самым высоким стандартам. Пенсионный рынок становится все более конкурентным, и в таких условиях признание экспертов особенно ценно: оно показывает, что мы выбрали верный путь. Наша задача остается неизменной — создавать условия для формирования пенсионных накоплений, чтобы каждый клиент фонда чувствовал себя уверенно»</w:t>
      </w:r>
    </w:p>
    <w:p w14:paraId="19FAE2EA" w14:textId="5A1F6042" w:rsidR="00E95200" w:rsidRPr="00E95200" w:rsidRDefault="00E95200" w:rsidP="003B3BAA">
      <w:pPr>
        <w:numPr>
          <w:ilvl w:val="0"/>
          <w:numId w:val="27"/>
        </w:numPr>
        <w:rPr>
          <w:i/>
        </w:rPr>
      </w:pPr>
      <w:r w:rsidRPr="00E95200">
        <w:rPr>
          <w:i/>
        </w:rPr>
        <w:t>Анастасия Власова, эксперт Среднерусского института управления - филиала РАНХиГС: «Программа долгосрочных сбережений позволяет гражданам формировать накопления с участием государства: налоговый вычет и софинансирование увеличивают итоговую доходность вместе с результатом управления средствами в НПФ. Так как средства можно направить на разные цели - от создания финансовой подушки до пенсионного капитала, то это делает программу удобной для семей с разными финансовыми задачами»</w:t>
      </w:r>
    </w:p>
    <w:p w14:paraId="5E36359E" w14:textId="77777777" w:rsidR="00A0290C" w:rsidRPr="00E95200"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E95200">
        <w:rPr>
          <w:u w:val="single"/>
        </w:rPr>
        <w:lastRenderedPageBreak/>
        <w:t>ОГЛАВЛЕНИЕ</w:t>
      </w:r>
    </w:p>
    <w:p w14:paraId="1087D125" w14:textId="339C26C2" w:rsidR="003660D5" w:rsidRDefault="0016758D">
      <w:pPr>
        <w:pStyle w:val="12"/>
        <w:tabs>
          <w:tab w:val="right" w:leader="dot" w:pos="9061"/>
        </w:tabs>
        <w:rPr>
          <w:rFonts w:asciiTheme="minorHAnsi" w:eastAsiaTheme="minorEastAsia" w:hAnsiTheme="minorHAnsi" w:cstheme="minorBidi"/>
          <w:b w:val="0"/>
          <w:noProof/>
          <w:sz w:val="22"/>
          <w:szCs w:val="22"/>
        </w:rPr>
      </w:pPr>
      <w:r w:rsidRPr="00E95200">
        <w:rPr>
          <w:caps/>
        </w:rPr>
        <w:fldChar w:fldCharType="begin"/>
      </w:r>
      <w:r w:rsidR="00310633" w:rsidRPr="00E95200">
        <w:rPr>
          <w:caps/>
        </w:rPr>
        <w:instrText xml:space="preserve"> TOC \o "1-5" \h \z \u </w:instrText>
      </w:r>
      <w:r w:rsidRPr="00E95200">
        <w:rPr>
          <w:caps/>
        </w:rPr>
        <w:fldChar w:fldCharType="separate"/>
      </w:r>
      <w:hyperlink w:anchor="_Toc242944974" w:history="1">
        <w:r w:rsidR="003660D5" w:rsidRPr="00EC3D19">
          <w:rPr>
            <w:rStyle w:val="a3"/>
            <w:noProof/>
          </w:rPr>
          <w:t>Темы</w:t>
        </w:r>
        <w:r w:rsidR="003660D5" w:rsidRPr="00EC3D19">
          <w:rPr>
            <w:rStyle w:val="a3"/>
            <w:rFonts w:ascii="Arial Rounded MT Bold" w:hAnsi="Arial Rounded MT Bold"/>
            <w:noProof/>
          </w:rPr>
          <w:t xml:space="preserve"> </w:t>
        </w:r>
        <w:r w:rsidR="003660D5" w:rsidRPr="00EC3D19">
          <w:rPr>
            <w:rStyle w:val="a3"/>
            <w:noProof/>
          </w:rPr>
          <w:t>дня</w:t>
        </w:r>
        <w:r w:rsidR="003660D5">
          <w:rPr>
            <w:noProof/>
            <w:webHidden/>
          </w:rPr>
          <w:tab/>
        </w:r>
        <w:r w:rsidR="003660D5">
          <w:rPr>
            <w:noProof/>
            <w:webHidden/>
          </w:rPr>
          <w:fldChar w:fldCharType="begin"/>
        </w:r>
        <w:r w:rsidR="003660D5">
          <w:rPr>
            <w:noProof/>
            <w:webHidden/>
          </w:rPr>
          <w:instrText xml:space="preserve"> PAGEREF _Toc242944974 \h </w:instrText>
        </w:r>
        <w:r w:rsidR="003660D5">
          <w:rPr>
            <w:noProof/>
            <w:webHidden/>
          </w:rPr>
        </w:r>
        <w:r w:rsidR="003660D5">
          <w:rPr>
            <w:noProof/>
            <w:webHidden/>
          </w:rPr>
          <w:fldChar w:fldCharType="separate"/>
        </w:r>
        <w:r w:rsidR="008C3B79">
          <w:rPr>
            <w:noProof/>
            <w:webHidden/>
          </w:rPr>
          <w:t>2</w:t>
        </w:r>
        <w:r w:rsidR="003660D5">
          <w:rPr>
            <w:noProof/>
            <w:webHidden/>
          </w:rPr>
          <w:fldChar w:fldCharType="end"/>
        </w:r>
      </w:hyperlink>
    </w:p>
    <w:p w14:paraId="456F37D5" w14:textId="12D0A5DC"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4975" w:history="1">
        <w:r w:rsidRPr="00EC3D19">
          <w:rPr>
            <w:rStyle w:val="a3"/>
            <w:noProof/>
          </w:rPr>
          <w:t>Цитаты дня</w:t>
        </w:r>
        <w:r>
          <w:rPr>
            <w:noProof/>
            <w:webHidden/>
          </w:rPr>
          <w:tab/>
        </w:r>
        <w:r>
          <w:rPr>
            <w:noProof/>
            <w:webHidden/>
          </w:rPr>
          <w:fldChar w:fldCharType="begin"/>
        </w:r>
        <w:r>
          <w:rPr>
            <w:noProof/>
            <w:webHidden/>
          </w:rPr>
          <w:instrText xml:space="preserve"> PAGEREF _Toc242944975 \h </w:instrText>
        </w:r>
        <w:r>
          <w:rPr>
            <w:noProof/>
            <w:webHidden/>
          </w:rPr>
        </w:r>
        <w:r>
          <w:rPr>
            <w:noProof/>
            <w:webHidden/>
          </w:rPr>
          <w:fldChar w:fldCharType="separate"/>
        </w:r>
        <w:r w:rsidR="008C3B79">
          <w:rPr>
            <w:noProof/>
            <w:webHidden/>
          </w:rPr>
          <w:t>3</w:t>
        </w:r>
        <w:r>
          <w:rPr>
            <w:noProof/>
            <w:webHidden/>
          </w:rPr>
          <w:fldChar w:fldCharType="end"/>
        </w:r>
      </w:hyperlink>
    </w:p>
    <w:p w14:paraId="56BDB37B" w14:textId="2E6CB312"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4976" w:history="1">
        <w:r w:rsidRPr="00EC3D19">
          <w:rPr>
            <w:rStyle w:val="a3"/>
            <w:noProof/>
          </w:rPr>
          <w:t>НОВОСТИ ПЕНСИОННОЙ ОТРАСЛИ</w:t>
        </w:r>
        <w:r>
          <w:rPr>
            <w:noProof/>
            <w:webHidden/>
          </w:rPr>
          <w:tab/>
        </w:r>
        <w:r>
          <w:rPr>
            <w:noProof/>
            <w:webHidden/>
          </w:rPr>
          <w:fldChar w:fldCharType="begin"/>
        </w:r>
        <w:r>
          <w:rPr>
            <w:noProof/>
            <w:webHidden/>
          </w:rPr>
          <w:instrText xml:space="preserve"> PAGEREF _Toc242944976 \h </w:instrText>
        </w:r>
        <w:r>
          <w:rPr>
            <w:noProof/>
            <w:webHidden/>
          </w:rPr>
        </w:r>
        <w:r>
          <w:rPr>
            <w:noProof/>
            <w:webHidden/>
          </w:rPr>
          <w:fldChar w:fldCharType="separate"/>
        </w:r>
        <w:r w:rsidR="008C3B79">
          <w:rPr>
            <w:noProof/>
            <w:webHidden/>
          </w:rPr>
          <w:t>16</w:t>
        </w:r>
        <w:r>
          <w:rPr>
            <w:noProof/>
            <w:webHidden/>
          </w:rPr>
          <w:fldChar w:fldCharType="end"/>
        </w:r>
      </w:hyperlink>
    </w:p>
    <w:p w14:paraId="469B4C00" w14:textId="7D149869"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4977" w:history="1">
        <w:r w:rsidRPr="00EC3D19">
          <w:rPr>
            <w:rStyle w:val="a3"/>
            <w:noProof/>
          </w:rPr>
          <w:t>Новости отрасли НПФ</w:t>
        </w:r>
        <w:r>
          <w:rPr>
            <w:noProof/>
            <w:webHidden/>
          </w:rPr>
          <w:tab/>
        </w:r>
        <w:r>
          <w:rPr>
            <w:noProof/>
            <w:webHidden/>
          </w:rPr>
          <w:fldChar w:fldCharType="begin"/>
        </w:r>
        <w:r>
          <w:rPr>
            <w:noProof/>
            <w:webHidden/>
          </w:rPr>
          <w:instrText xml:space="preserve"> PAGEREF _Toc242944977 \h </w:instrText>
        </w:r>
        <w:r>
          <w:rPr>
            <w:noProof/>
            <w:webHidden/>
          </w:rPr>
        </w:r>
        <w:r>
          <w:rPr>
            <w:noProof/>
            <w:webHidden/>
          </w:rPr>
          <w:fldChar w:fldCharType="separate"/>
        </w:r>
        <w:r w:rsidR="008C3B79">
          <w:rPr>
            <w:noProof/>
            <w:webHidden/>
          </w:rPr>
          <w:t>16</w:t>
        </w:r>
        <w:r>
          <w:rPr>
            <w:noProof/>
            <w:webHidden/>
          </w:rPr>
          <w:fldChar w:fldCharType="end"/>
        </w:r>
      </w:hyperlink>
    </w:p>
    <w:p w14:paraId="4EBF7F6E" w14:textId="07FE614B"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78" w:history="1">
        <w:r w:rsidRPr="00EC3D19">
          <w:rPr>
            <w:rStyle w:val="a3"/>
            <w:noProof/>
          </w:rPr>
          <w:t>ПРАЙМ, 14.10.2026, Комитет ГД поддержал проект об увеличении срока снятия средств по ДДС</w:t>
        </w:r>
        <w:r>
          <w:rPr>
            <w:noProof/>
            <w:webHidden/>
          </w:rPr>
          <w:tab/>
        </w:r>
        <w:r>
          <w:rPr>
            <w:noProof/>
            <w:webHidden/>
          </w:rPr>
          <w:fldChar w:fldCharType="begin"/>
        </w:r>
        <w:r>
          <w:rPr>
            <w:noProof/>
            <w:webHidden/>
          </w:rPr>
          <w:instrText xml:space="preserve"> PAGEREF _Toc242944978 \h </w:instrText>
        </w:r>
        <w:r>
          <w:rPr>
            <w:noProof/>
            <w:webHidden/>
          </w:rPr>
        </w:r>
        <w:r>
          <w:rPr>
            <w:noProof/>
            <w:webHidden/>
          </w:rPr>
          <w:fldChar w:fldCharType="separate"/>
        </w:r>
        <w:r w:rsidR="008C3B79">
          <w:rPr>
            <w:noProof/>
            <w:webHidden/>
          </w:rPr>
          <w:t>16</w:t>
        </w:r>
        <w:r>
          <w:rPr>
            <w:noProof/>
            <w:webHidden/>
          </w:rPr>
          <w:fldChar w:fldCharType="end"/>
        </w:r>
      </w:hyperlink>
    </w:p>
    <w:p w14:paraId="23887A3A" w14:textId="729891F9" w:rsidR="003660D5" w:rsidRDefault="003660D5">
      <w:pPr>
        <w:pStyle w:val="31"/>
        <w:rPr>
          <w:rFonts w:asciiTheme="minorHAnsi" w:eastAsiaTheme="minorEastAsia" w:hAnsiTheme="minorHAnsi" w:cstheme="minorBidi"/>
          <w:sz w:val="22"/>
          <w:szCs w:val="22"/>
        </w:rPr>
      </w:pPr>
      <w:hyperlink w:anchor="_Toc242944979" w:history="1">
        <w:r w:rsidRPr="00EC3D19">
          <w:rPr>
            <w:rStyle w:val="a3"/>
          </w:rPr>
          <w:t>Думский комитет по финансовому рынку рекомендовал Госдуме принять в первом чтении законопроект об увеличении до пяти лет срока, по истечении которого участники НПФ смогут снять средства государственного софинансирования по договорам долгосрочных сбережений (ДДС).</w:t>
        </w:r>
        <w:r>
          <w:rPr>
            <w:webHidden/>
          </w:rPr>
          <w:tab/>
        </w:r>
        <w:r>
          <w:rPr>
            <w:webHidden/>
          </w:rPr>
          <w:fldChar w:fldCharType="begin"/>
        </w:r>
        <w:r>
          <w:rPr>
            <w:webHidden/>
          </w:rPr>
          <w:instrText xml:space="preserve"> PAGEREF _Toc242944979 \h </w:instrText>
        </w:r>
        <w:r>
          <w:rPr>
            <w:webHidden/>
          </w:rPr>
        </w:r>
        <w:r>
          <w:rPr>
            <w:webHidden/>
          </w:rPr>
          <w:fldChar w:fldCharType="separate"/>
        </w:r>
        <w:r w:rsidR="008C3B79">
          <w:rPr>
            <w:webHidden/>
          </w:rPr>
          <w:t>16</w:t>
        </w:r>
        <w:r>
          <w:rPr>
            <w:webHidden/>
          </w:rPr>
          <w:fldChar w:fldCharType="end"/>
        </w:r>
      </w:hyperlink>
    </w:p>
    <w:p w14:paraId="45C5BFB0" w14:textId="3E66821D"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80" w:history="1">
        <w:r w:rsidRPr="00EC3D19">
          <w:rPr>
            <w:rStyle w:val="a3"/>
            <w:noProof/>
          </w:rPr>
          <w:t>РБК Компании, 14.10.2026, Руководство НПФ ГАЗФОНД — в рейтинге «Топ-1000 российских менеджеров»</w:t>
        </w:r>
        <w:r>
          <w:rPr>
            <w:noProof/>
            <w:webHidden/>
          </w:rPr>
          <w:tab/>
        </w:r>
        <w:r>
          <w:rPr>
            <w:noProof/>
            <w:webHidden/>
          </w:rPr>
          <w:fldChar w:fldCharType="begin"/>
        </w:r>
        <w:r>
          <w:rPr>
            <w:noProof/>
            <w:webHidden/>
          </w:rPr>
          <w:instrText xml:space="preserve"> PAGEREF _Toc242944980 \h </w:instrText>
        </w:r>
        <w:r>
          <w:rPr>
            <w:noProof/>
            <w:webHidden/>
          </w:rPr>
        </w:r>
        <w:r>
          <w:rPr>
            <w:noProof/>
            <w:webHidden/>
          </w:rPr>
          <w:fldChar w:fldCharType="separate"/>
        </w:r>
        <w:r w:rsidR="008C3B79">
          <w:rPr>
            <w:noProof/>
            <w:webHidden/>
          </w:rPr>
          <w:t>16</w:t>
        </w:r>
        <w:r>
          <w:rPr>
            <w:noProof/>
            <w:webHidden/>
          </w:rPr>
          <w:fldChar w:fldCharType="end"/>
        </w:r>
      </w:hyperlink>
    </w:p>
    <w:p w14:paraId="4E579AC1" w14:textId="2628A879" w:rsidR="003660D5" w:rsidRDefault="003660D5">
      <w:pPr>
        <w:pStyle w:val="31"/>
        <w:rPr>
          <w:rFonts w:asciiTheme="minorHAnsi" w:eastAsiaTheme="minorEastAsia" w:hAnsiTheme="minorHAnsi" w:cstheme="minorBidi"/>
          <w:sz w:val="22"/>
          <w:szCs w:val="22"/>
        </w:rPr>
      </w:pPr>
      <w:hyperlink w:anchor="_Toc242944981" w:history="1">
        <w:r w:rsidRPr="00EC3D19">
          <w:rPr>
            <w:rStyle w:val="a3"/>
          </w:rPr>
          <w:t>Руководство одного из крупнейших пенсионных фондов страны — НПФ ГАЗФОНД пенсионные накопления — вошло в рейтинг «Топ-1000 российских менеджеров».</w:t>
        </w:r>
        <w:r>
          <w:rPr>
            <w:webHidden/>
          </w:rPr>
          <w:tab/>
        </w:r>
        <w:r>
          <w:rPr>
            <w:webHidden/>
          </w:rPr>
          <w:fldChar w:fldCharType="begin"/>
        </w:r>
        <w:r>
          <w:rPr>
            <w:webHidden/>
          </w:rPr>
          <w:instrText xml:space="preserve"> PAGEREF _Toc242944981 \h </w:instrText>
        </w:r>
        <w:r>
          <w:rPr>
            <w:webHidden/>
          </w:rPr>
        </w:r>
        <w:r>
          <w:rPr>
            <w:webHidden/>
          </w:rPr>
          <w:fldChar w:fldCharType="separate"/>
        </w:r>
        <w:r w:rsidR="008C3B79">
          <w:rPr>
            <w:webHidden/>
          </w:rPr>
          <w:t>16</w:t>
        </w:r>
        <w:r>
          <w:rPr>
            <w:webHidden/>
          </w:rPr>
          <w:fldChar w:fldCharType="end"/>
        </w:r>
      </w:hyperlink>
    </w:p>
    <w:p w14:paraId="11D8B376" w14:textId="5FD943D5"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82" w:history="1">
        <w:r w:rsidRPr="00EC3D19">
          <w:rPr>
            <w:rStyle w:val="a3"/>
            <w:noProof/>
          </w:rPr>
          <w:t>Connect-WIT, 14.10.2026, Негосударственный пенсионный фонд «ВТБ» завершил перевод промышленного биллинга на отечественную платформу XSQUARE</w:t>
        </w:r>
        <w:r>
          <w:rPr>
            <w:noProof/>
            <w:webHidden/>
          </w:rPr>
          <w:tab/>
        </w:r>
        <w:r>
          <w:rPr>
            <w:noProof/>
            <w:webHidden/>
          </w:rPr>
          <w:fldChar w:fldCharType="begin"/>
        </w:r>
        <w:r>
          <w:rPr>
            <w:noProof/>
            <w:webHidden/>
          </w:rPr>
          <w:instrText xml:space="preserve"> PAGEREF _Toc242944982 \h </w:instrText>
        </w:r>
        <w:r>
          <w:rPr>
            <w:noProof/>
            <w:webHidden/>
          </w:rPr>
        </w:r>
        <w:r>
          <w:rPr>
            <w:noProof/>
            <w:webHidden/>
          </w:rPr>
          <w:fldChar w:fldCharType="separate"/>
        </w:r>
        <w:r w:rsidR="008C3B79">
          <w:rPr>
            <w:noProof/>
            <w:webHidden/>
          </w:rPr>
          <w:t>18</w:t>
        </w:r>
        <w:r>
          <w:rPr>
            <w:noProof/>
            <w:webHidden/>
          </w:rPr>
          <w:fldChar w:fldCharType="end"/>
        </w:r>
      </w:hyperlink>
    </w:p>
    <w:p w14:paraId="41696512" w14:textId="478ECBDB" w:rsidR="003660D5" w:rsidRDefault="003660D5">
      <w:pPr>
        <w:pStyle w:val="31"/>
        <w:rPr>
          <w:rFonts w:asciiTheme="minorHAnsi" w:eastAsiaTheme="minorEastAsia" w:hAnsiTheme="minorHAnsi" w:cstheme="minorBidi"/>
          <w:sz w:val="22"/>
          <w:szCs w:val="22"/>
        </w:rPr>
      </w:pPr>
      <w:hyperlink w:anchor="_Toc242944983" w:history="1">
        <w:r w:rsidRPr="00EC3D19">
          <w:rPr>
            <w:rStyle w:val="a3"/>
          </w:rPr>
          <w:t>Негосударственный пенсионный фонд «ВТБ» завершил перевод промышленного биллинга на отечественное ПО – это крупнейший подобный проект в России. Систему, обслуживающую 11 млн клиентов, перевели со стека на базе Oracle на платформу XSQUARE компании «Хи-Квадрат». Затраты на миграцию составили несколько десятков млн рублей. При этом техническая перестройка не затронула работу фонда - начисления и выплаты пенсий ни разу не прерывались, что являлось критически важным условием проекта.</w:t>
        </w:r>
        <w:r>
          <w:rPr>
            <w:webHidden/>
          </w:rPr>
          <w:tab/>
        </w:r>
        <w:r>
          <w:rPr>
            <w:webHidden/>
          </w:rPr>
          <w:fldChar w:fldCharType="begin"/>
        </w:r>
        <w:r>
          <w:rPr>
            <w:webHidden/>
          </w:rPr>
          <w:instrText xml:space="preserve"> PAGEREF _Toc242944983 \h </w:instrText>
        </w:r>
        <w:r>
          <w:rPr>
            <w:webHidden/>
          </w:rPr>
        </w:r>
        <w:r>
          <w:rPr>
            <w:webHidden/>
          </w:rPr>
          <w:fldChar w:fldCharType="separate"/>
        </w:r>
        <w:r w:rsidR="008C3B79">
          <w:rPr>
            <w:webHidden/>
          </w:rPr>
          <w:t>18</w:t>
        </w:r>
        <w:r>
          <w:rPr>
            <w:webHidden/>
          </w:rPr>
          <w:fldChar w:fldCharType="end"/>
        </w:r>
      </w:hyperlink>
    </w:p>
    <w:p w14:paraId="03574E04" w14:textId="513446AF"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84" w:history="1">
        <w:r w:rsidRPr="00EC3D19">
          <w:rPr>
            <w:rStyle w:val="a3"/>
            <w:noProof/>
          </w:rPr>
          <w:t>Sostav.Ru, 14.10.2026, Две трети россиян признают, что спонтанные покупки мешают формировать долгосрочные сбережения</w:t>
        </w:r>
        <w:r>
          <w:rPr>
            <w:noProof/>
            <w:webHidden/>
          </w:rPr>
          <w:tab/>
        </w:r>
        <w:r>
          <w:rPr>
            <w:noProof/>
            <w:webHidden/>
          </w:rPr>
          <w:fldChar w:fldCharType="begin"/>
        </w:r>
        <w:r>
          <w:rPr>
            <w:noProof/>
            <w:webHidden/>
          </w:rPr>
          <w:instrText xml:space="preserve"> PAGEREF _Toc242944984 \h </w:instrText>
        </w:r>
        <w:r>
          <w:rPr>
            <w:noProof/>
            <w:webHidden/>
          </w:rPr>
        </w:r>
        <w:r>
          <w:rPr>
            <w:noProof/>
            <w:webHidden/>
          </w:rPr>
          <w:fldChar w:fldCharType="separate"/>
        </w:r>
        <w:r w:rsidR="008C3B79">
          <w:rPr>
            <w:noProof/>
            <w:webHidden/>
          </w:rPr>
          <w:t>19</w:t>
        </w:r>
        <w:r>
          <w:rPr>
            <w:noProof/>
            <w:webHidden/>
          </w:rPr>
          <w:fldChar w:fldCharType="end"/>
        </w:r>
      </w:hyperlink>
    </w:p>
    <w:p w14:paraId="4758A733" w14:textId="5A57DFFA" w:rsidR="003660D5" w:rsidRDefault="003660D5">
      <w:pPr>
        <w:pStyle w:val="31"/>
        <w:rPr>
          <w:rFonts w:asciiTheme="minorHAnsi" w:eastAsiaTheme="minorEastAsia" w:hAnsiTheme="minorHAnsi" w:cstheme="minorBidi"/>
          <w:sz w:val="22"/>
          <w:szCs w:val="22"/>
        </w:rPr>
      </w:pPr>
      <w:hyperlink w:anchor="_Toc242944985" w:history="1">
        <w:r w:rsidRPr="00EC3D19">
          <w:rPr>
            <w:rStyle w:val="a3"/>
          </w:rPr>
          <w:t>87% опрошенных россиян совершают спонтанные покупки. 21% не отслеживают свои расходы. 66% такая расточительность мешает формировать накопления. Таковы результаты исследования НПФ "Эволюция" и платформы автоматизации маркетинга Unisender. Отчет есть в распоряжении Sostav.</w:t>
        </w:r>
        <w:r>
          <w:rPr>
            <w:webHidden/>
          </w:rPr>
          <w:tab/>
        </w:r>
        <w:r>
          <w:rPr>
            <w:webHidden/>
          </w:rPr>
          <w:fldChar w:fldCharType="begin"/>
        </w:r>
        <w:r>
          <w:rPr>
            <w:webHidden/>
          </w:rPr>
          <w:instrText xml:space="preserve"> PAGEREF _Toc242944985 \h </w:instrText>
        </w:r>
        <w:r>
          <w:rPr>
            <w:webHidden/>
          </w:rPr>
        </w:r>
        <w:r>
          <w:rPr>
            <w:webHidden/>
          </w:rPr>
          <w:fldChar w:fldCharType="separate"/>
        </w:r>
        <w:r w:rsidR="008C3B79">
          <w:rPr>
            <w:webHidden/>
          </w:rPr>
          <w:t>19</w:t>
        </w:r>
        <w:r>
          <w:rPr>
            <w:webHidden/>
          </w:rPr>
          <w:fldChar w:fldCharType="end"/>
        </w:r>
      </w:hyperlink>
    </w:p>
    <w:p w14:paraId="2F132EC3" w14:textId="27F63DA4"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86" w:history="1">
        <w:r w:rsidRPr="00EC3D19">
          <w:rPr>
            <w:rStyle w:val="a3"/>
            <w:noProof/>
          </w:rPr>
          <w:t>Банки.ру, 14.10.2026, Сколько можно накопить, если отказаться от спонтанных покупок: расчет</w:t>
        </w:r>
        <w:r>
          <w:rPr>
            <w:noProof/>
            <w:webHidden/>
          </w:rPr>
          <w:tab/>
        </w:r>
        <w:r>
          <w:rPr>
            <w:noProof/>
            <w:webHidden/>
          </w:rPr>
          <w:fldChar w:fldCharType="begin"/>
        </w:r>
        <w:r>
          <w:rPr>
            <w:noProof/>
            <w:webHidden/>
          </w:rPr>
          <w:instrText xml:space="preserve"> PAGEREF _Toc242944986 \h </w:instrText>
        </w:r>
        <w:r>
          <w:rPr>
            <w:noProof/>
            <w:webHidden/>
          </w:rPr>
        </w:r>
        <w:r>
          <w:rPr>
            <w:noProof/>
            <w:webHidden/>
          </w:rPr>
          <w:fldChar w:fldCharType="separate"/>
        </w:r>
        <w:r w:rsidR="008C3B79">
          <w:rPr>
            <w:noProof/>
            <w:webHidden/>
          </w:rPr>
          <w:t>20</w:t>
        </w:r>
        <w:r>
          <w:rPr>
            <w:noProof/>
            <w:webHidden/>
          </w:rPr>
          <w:fldChar w:fldCharType="end"/>
        </w:r>
      </w:hyperlink>
    </w:p>
    <w:p w14:paraId="0DF5C383" w14:textId="30F53E91" w:rsidR="003660D5" w:rsidRDefault="003660D5">
      <w:pPr>
        <w:pStyle w:val="31"/>
        <w:rPr>
          <w:rFonts w:asciiTheme="minorHAnsi" w:eastAsiaTheme="minorEastAsia" w:hAnsiTheme="minorHAnsi" w:cstheme="minorBidi"/>
          <w:sz w:val="22"/>
          <w:szCs w:val="22"/>
        </w:rPr>
      </w:pPr>
      <w:hyperlink w:anchor="_Toc242944987" w:history="1">
        <w:r w:rsidRPr="00EC3D19">
          <w:rPr>
            <w:rStyle w:val="a3"/>
          </w:rPr>
          <w:t>87% россиян регулярно тратят деньги, поддавшись спонтанному порыву, выяснили специалисты НПФ Эволюция и платформы автоматизации маркетинга Unisender. При этом 66% граждан соглашаются, что тяга к спонтанным покупкам мешает им формировать накопления.</w:t>
        </w:r>
        <w:r>
          <w:rPr>
            <w:webHidden/>
          </w:rPr>
          <w:tab/>
        </w:r>
        <w:r>
          <w:rPr>
            <w:webHidden/>
          </w:rPr>
          <w:fldChar w:fldCharType="begin"/>
        </w:r>
        <w:r>
          <w:rPr>
            <w:webHidden/>
          </w:rPr>
          <w:instrText xml:space="preserve"> PAGEREF _Toc242944987 \h </w:instrText>
        </w:r>
        <w:r>
          <w:rPr>
            <w:webHidden/>
          </w:rPr>
        </w:r>
        <w:r>
          <w:rPr>
            <w:webHidden/>
          </w:rPr>
          <w:fldChar w:fldCharType="separate"/>
        </w:r>
        <w:r w:rsidR="008C3B79">
          <w:rPr>
            <w:webHidden/>
          </w:rPr>
          <w:t>20</w:t>
        </w:r>
        <w:r>
          <w:rPr>
            <w:webHidden/>
          </w:rPr>
          <w:fldChar w:fldCharType="end"/>
        </w:r>
      </w:hyperlink>
    </w:p>
    <w:p w14:paraId="285A35CF" w14:textId="5783A813"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4988" w:history="1">
        <w:r w:rsidRPr="00EC3D19">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_Toc242944988 \h </w:instrText>
        </w:r>
        <w:r>
          <w:rPr>
            <w:noProof/>
            <w:webHidden/>
          </w:rPr>
        </w:r>
        <w:r>
          <w:rPr>
            <w:noProof/>
            <w:webHidden/>
          </w:rPr>
          <w:fldChar w:fldCharType="separate"/>
        </w:r>
        <w:r w:rsidR="008C3B79">
          <w:rPr>
            <w:noProof/>
            <w:webHidden/>
          </w:rPr>
          <w:t>21</w:t>
        </w:r>
        <w:r>
          <w:rPr>
            <w:noProof/>
            <w:webHidden/>
          </w:rPr>
          <w:fldChar w:fldCharType="end"/>
        </w:r>
      </w:hyperlink>
    </w:p>
    <w:p w14:paraId="27CF0909" w14:textId="0941F393"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89" w:history="1">
        <w:r w:rsidRPr="00EC3D19">
          <w:rPr>
            <w:rStyle w:val="a3"/>
            <w:noProof/>
          </w:rPr>
          <w:t>ПРАЙМ, 15.10.2026, Почему ждать высоких доходов, чтобы начать копить — главная ошибка</w:t>
        </w:r>
        <w:r>
          <w:rPr>
            <w:noProof/>
            <w:webHidden/>
          </w:rPr>
          <w:tab/>
        </w:r>
        <w:r>
          <w:rPr>
            <w:noProof/>
            <w:webHidden/>
          </w:rPr>
          <w:fldChar w:fldCharType="begin"/>
        </w:r>
        <w:r>
          <w:rPr>
            <w:noProof/>
            <w:webHidden/>
          </w:rPr>
          <w:instrText xml:space="preserve"> PAGEREF _Toc242944989 \h </w:instrText>
        </w:r>
        <w:r>
          <w:rPr>
            <w:noProof/>
            <w:webHidden/>
          </w:rPr>
        </w:r>
        <w:r>
          <w:rPr>
            <w:noProof/>
            <w:webHidden/>
          </w:rPr>
          <w:fldChar w:fldCharType="separate"/>
        </w:r>
        <w:r w:rsidR="008C3B79">
          <w:rPr>
            <w:noProof/>
            <w:webHidden/>
          </w:rPr>
          <w:t>21</w:t>
        </w:r>
        <w:r>
          <w:rPr>
            <w:noProof/>
            <w:webHidden/>
          </w:rPr>
          <w:fldChar w:fldCharType="end"/>
        </w:r>
      </w:hyperlink>
    </w:p>
    <w:p w14:paraId="4C9A7902" w14:textId="5F99F1CA" w:rsidR="003660D5" w:rsidRDefault="003660D5">
      <w:pPr>
        <w:pStyle w:val="31"/>
        <w:rPr>
          <w:rFonts w:asciiTheme="minorHAnsi" w:eastAsiaTheme="minorEastAsia" w:hAnsiTheme="minorHAnsi" w:cstheme="minorBidi"/>
          <w:sz w:val="22"/>
          <w:szCs w:val="22"/>
        </w:rPr>
      </w:pPr>
      <w:hyperlink w:anchor="_Toc242944990" w:history="1">
        <w:r w:rsidRPr="00EC3D19">
          <w:rPr>
            <w:rStyle w:val="a3"/>
          </w:rPr>
          <w:t>Вопрос "при каком доходе имеет смысл копить на пенсию" обычно подразумевает, что для накоплений нужен некий минимальный порог. На практике это не так. Откладывать на долгосрочную цель можно при любом заработке, и чем раньше начнется сам процесс, тем легче это будет для текущего бюджета и эффективнее для итогового капитала.</w:t>
        </w:r>
        <w:r>
          <w:rPr>
            <w:webHidden/>
          </w:rPr>
          <w:tab/>
        </w:r>
        <w:r>
          <w:rPr>
            <w:webHidden/>
          </w:rPr>
          <w:fldChar w:fldCharType="begin"/>
        </w:r>
        <w:r>
          <w:rPr>
            <w:webHidden/>
          </w:rPr>
          <w:instrText xml:space="preserve"> PAGEREF _Toc242944990 \h </w:instrText>
        </w:r>
        <w:r>
          <w:rPr>
            <w:webHidden/>
          </w:rPr>
        </w:r>
        <w:r>
          <w:rPr>
            <w:webHidden/>
          </w:rPr>
          <w:fldChar w:fldCharType="separate"/>
        </w:r>
        <w:r w:rsidR="008C3B79">
          <w:rPr>
            <w:webHidden/>
          </w:rPr>
          <w:t>21</w:t>
        </w:r>
        <w:r>
          <w:rPr>
            <w:webHidden/>
          </w:rPr>
          <w:fldChar w:fldCharType="end"/>
        </w:r>
      </w:hyperlink>
    </w:p>
    <w:p w14:paraId="5D211A4A" w14:textId="68AE7B26"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91" w:history="1">
        <w:r w:rsidRPr="00EC3D19">
          <w:rPr>
            <w:rStyle w:val="a3"/>
            <w:noProof/>
          </w:rPr>
          <w:t>Информационный бизнес блог, 14.10.2026, Минфин: программа долгосрочных сбережений позволяет решать несколько финансовых задач</w:t>
        </w:r>
        <w:r>
          <w:rPr>
            <w:noProof/>
            <w:webHidden/>
          </w:rPr>
          <w:tab/>
        </w:r>
        <w:r>
          <w:rPr>
            <w:noProof/>
            <w:webHidden/>
          </w:rPr>
          <w:fldChar w:fldCharType="begin"/>
        </w:r>
        <w:r>
          <w:rPr>
            <w:noProof/>
            <w:webHidden/>
          </w:rPr>
          <w:instrText xml:space="preserve"> PAGEREF _Toc242944991 \h </w:instrText>
        </w:r>
        <w:r>
          <w:rPr>
            <w:noProof/>
            <w:webHidden/>
          </w:rPr>
        </w:r>
        <w:r>
          <w:rPr>
            <w:noProof/>
            <w:webHidden/>
          </w:rPr>
          <w:fldChar w:fldCharType="separate"/>
        </w:r>
        <w:r w:rsidR="008C3B79">
          <w:rPr>
            <w:noProof/>
            <w:webHidden/>
          </w:rPr>
          <w:t>22</w:t>
        </w:r>
        <w:r>
          <w:rPr>
            <w:noProof/>
            <w:webHidden/>
          </w:rPr>
          <w:fldChar w:fldCharType="end"/>
        </w:r>
      </w:hyperlink>
    </w:p>
    <w:p w14:paraId="59FA7D8B" w14:textId="7C67EE89" w:rsidR="003660D5" w:rsidRDefault="003660D5">
      <w:pPr>
        <w:pStyle w:val="31"/>
        <w:rPr>
          <w:rFonts w:asciiTheme="minorHAnsi" w:eastAsiaTheme="minorEastAsia" w:hAnsiTheme="minorHAnsi" w:cstheme="minorBidi"/>
          <w:sz w:val="22"/>
          <w:szCs w:val="22"/>
        </w:rPr>
      </w:pPr>
      <w:hyperlink w:anchor="_Toc242944992" w:history="1">
        <w:r w:rsidRPr="00EC3D19">
          <w:rPr>
            <w:rStyle w:val="a3"/>
          </w:rPr>
          <w:t>В рамках программы долгосрочных сбережений (ПДС) заключено более 14 млн договоров на сумму свыше 1,2 трлн рублей. Об этом на форуме СберИнвестиций «Настоящее - будущее» рассказал директор департамента финансовой политики Минфина России Алексей Яковлев.</w:t>
        </w:r>
        <w:r>
          <w:rPr>
            <w:webHidden/>
          </w:rPr>
          <w:tab/>
        </w:r>
        <w:r>
          <w:rPr>
            <w:webHidden/>
          </w:rPr>
          <w:fldChar w:fldCharType="begin"/>
        </w:r>
        <w:r>
          <w:rPr>
            <w:webHidden/>
          </w:rPr>
          <w:instrText xml:space="preserve"> PAGEREF _Toc242944992 \h </w:instrText>
        </w:r>
        <w:r>
          <w:rPr>
            <w:webHidden/>
          </w:rPr>
        </w:r>
        <w:r>
          <w:rPr>
            <w:webHidden/>
          </w:rPr>
          <w:fldChar w:fldCharType="separate"/>
        </w:r>
        <w:r w:rsidR="008C3B79">
          <w:rPr>
            <w:webHidden/>
          </w:rPr>
          <w:t>22</w:t>
        </w:r>
        <w:r>
          <w:rPr>
            <w:webHidden/>
          </w:rPr>
          <w:fldChar w:fldCharType="end"/>
        </w:r>
      </w:hyperlink>
    </w:p>
    <w:p w14:paraId="79AF3694" w14:textId="6A1352B4"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93" w:history="1">
        <w:r w:rsidRPr="00EC3D19">
          <w:rPr>
            <w:rStyle w:val="a3"/>
            <w:noProof/>
          </w:rPr>
          <w:t>Ваш Пенсионный Брокер, 14.10.2026, Россиянам объяснили, как накопить 28 млн рублей к 60 годам</w:t>
        </w:r>
        <w:r>
          <w:rPr>
            <w:noProof/>
            <w:webHidden/>
          </w:rPr>
          <w:tab/>
        </w:r>
        <w:r>
          <w:rPr>
            <w:noProof/>
            <w:webHidden/>
          </w:rPr>
          <w:fldChar w:fldCharType="begin"/>
        </w:r>
        <w:r>
          <w:rPr>
            <w:noProof/>
            <w:webHidden/>
          </w:rPr>
          <w:instrText xml:space="preserve"> PAGEREF _Toc242944993 \h </w:instrText>
        </w:r>
        <w:r>
          <w:rPr>
            <w:noProof/>
            <w:webHidden/>
          </w:rPr>
        </w:r>
        <w:r>
          <w:rPr>
            <w:noProof/>
            <w:webHidden/>
          </w:rPr>
          <w:fldChar w:fldCharType="separate"/>
        </w:r>
        <w:r w:rsidR="008C3B79">
          <w:rPr>
            <w:noProof/>
            <w:webHidden/>
          </w:rPr>
          <w:t>23</w:t>
        </w:r>
        <w:r>
          <w:rPr>
            <w:noProof/>
            <w:webHidden/>
          </w:rPr>
          <w:fldChar w:fldCharType="end"/>
        </w:r>
      </w:hyperlink>
    </w:p>
    <w:p w14:paraId="51CDB9FC" w14:textId="1EE1F799" w:rsidR="003660D5" w:rsidRDefault="003660D5">
      <w:pPr>
        <w:pStyle w:val="31"/>
        <w:rPr>
          <w:rFonts w:asciiTheme="minorHAnsi" w:eastAsiaTheme="minorEastAsia" w:hAnsiTheme="minorHAnsi" w:cstheme="minorBidi"/>
          <w:sz w:val="22"/>
          <w:szCs w:val="22"/>
        </w:rPr>
      </w:pPr>
      <w:hyperlink w:anchor="_Toc242944994" w:history="1">
        <w:r w:rsidRPr="00EC3D19">
          <w:rPr>
            <w:rStyle w:val="a3"/>
          </w:rPr>
          <w:t>Государственная пенсия остается лишь базой дохода после завершения карьеры. Сегодня средняя страховая пенсия в России составляет чуть более 27 тыс. рублей, тогда как граждане в опросах называют желаемым уровнем около 50 тыс. рублей и выше. Как рассказал агентству «Прайм» президент Национальной ассоциации негосударственных пенсионных фондов Сергей Беляков,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w:t>
        </w:r>
        <w:r>
          <w:rPr>
            <w:webHidden/>
          </w:rPr>
          <w:tab/>
        </w:r>
        <w:r>
          <w:rPr>
            <w:webHidden/>
          </w:rPr>
          <w:fldChar w:fldCharType="begin"/>
        </w:r>
        <w:r>
          <w:rPr>
            <w:webHidden/>
          </w:rPr>
          <w:instrText xml:space="preserve"> PAGEREF _Toc242944994 \h </w:instrText>
        </w:r>
        <w:r>
          <w:rPr>
            <w:webHidden/>
          </w:rPr>
        </w:r>
        <w:r>
          <w:rPr>
            <w:webHidden/>
          </w:rPr>
          <w:fldChar w:fldCharType="separate"/>
        </w:r>
        <w:r w:rsidR="008C3B79">
          <w:rPr>
            <w:webHidden/>
          </w:rPr>
          <w:t>23</w:t>
        </w:r>
        <w:r>
          <w:rPr>
            <w:webHidden/>
          </w:rPr>
          <w:fldChar w:fldCharType="end"/>
        </w:r>
      </w:hyperlink>
    </w:p>
    <w:p w14:paraId="5C64D9E1" w14:textId="1C7BB653"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95" w:history="1">
        <w:r w:rsidRPr="00EC3D19">
          <w:rPr>
            <w:rStyle w:val="a3"/>
            <w:noProof/>
          </w:rPr>
          <w:t>FTimes.ru, 14.10.2026, ПДС в 2026 году: как россиянам накопить больше с помощью государства, получить вычет и не потерять деньги из-за ошибок</w:t>
        </w:r>
        <w:r>
          <w:rPr>
            <w:noProof/>
            <w:webHidden/>
          </w:rPr>
          <w:tab/>
        </w:r>
        <w:r>
          <w:rPr>
            <w:noProof/>
            <w:webHidden/>
          </w:rPr>
          <w:fldChar w:fldCharType="begin"/>
        </w:r>
        <w:r>
          <w:rPr>
            <w:noProof/>
            <w:webHidden/>
          </w:rPr>
          <w:instrText xml:space="preserve"> PAGEREF _Toc242944995 \h </w:instrText>
        </w:r>
        <w:r>
          <w:rPr>
            <w:noProof/>
            <w:webHidden/>
          </w:rPr>
        </w:r>
        <w:r>
          <w:rPr>
            <w:noProof/>
            <w:webHidden/>
          </w:rPr>
          <w:fldChar w:fldCharType="separate"/>
        </w:r>
        <w:r w:rsidR="008C3B79">
          <w:rPr>
            <w:noProof/>
            <w:webHidden/>
          </w:rPr>
          <w:t>24</w:t>
        </w:r>
        <w:r>
          <w:rPr>
            <w:noProof/>
            <w:webHidden/>
          </w:rPr>
          <w:fldChar w:fldCharType="end"/>
        </w:r>
      </w:hyperlink>
    </w:p>
    <w:p w14:paraId="240764B5" w14:textId="2E4B68E2" w:rsidR="003660D5" w:rsidRDefault="003660D5">
      <w:pPr>
        <w:pStyle w:val="31"/>
        <w:rPr>
          <w:rFonts w:asciiTheme="minorHAnsi" w:eastAsiaTheme="minorEastAsia" w:hAnsiTheme="minorHAnsi" w:cstheme="minorBidi"/>
          <w:sz w:val="22"/>
          <w:szCs w:val="22"/>
        </w:rPr>
      </w:pPr>
      <w:hyperlink w:anchor="_Toc242944996" w:history="1">
        <w:r w:rsidRPr="00EC3D19">
          <w:rPr>
            <w:rStyle w:val="a3"/>
          </w:rPr>
          <w:t>В России продолжает развиваться программа долгосрочных сбережений (ПДС) — финансовый инструмент, который призван помочь гражданам сформировать дополнительный капитал на будущее. Главная особенность программы заключается в том, что участник может не только самостоятельно откладывать деньги, но и получать поддержку государства в виде софинансирования, а также воспользоваться налоговыми льготами.</w:t>
        </w:r>
        <w:r>
          <w:rPr>
            <w:webHidden/>
          </w:rPr>
          <w:tab/>
        </w:r>
        <w:r>
          <w:rPr>
            <w:webHidden/>
          </w:rPr>
          <w:fldChar w:fldCharType="begin"/>
        </w:r>
        <w:r>
          <w:rPr>
            <w:webHidden/>
          </w:rPr>
          <w:instrText xml:space="preserve"> PAGEREF _Toc242944996 \h </w:instrText>
        </w:r>
        <w:r>
          <w:rPr>
            <w:webHidden/>
          </w:rPr>
        </w:r>
        <w:r>
          <w:rPr>
            <w:webHidden/>
          </w:rPr>
          <w:fldChar w:fldCharType="separate"/>
        </w:r>
        <w:r w:rsidR="008C3B79">
          <w:rPr>
            <w:webHidden/>
          </w:rPr>
          <w:t>24</w:t>
        </w:r>
        <w:r>
          <w:rPr>
            <w:webHidden/>
          </w:rPr>
          <w:fldChar w:fldCharType="end"/>
        </w:r>
      </w:hyperlink>
    </w:p>
    <w:p w14:paraId="4AAF30AC" w14:textId="02AA07C5"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97" w:history="1">
        <w:r w:rsidRPr="00EC3D19">
          <w:rPr>
            <w:rStyle w:val="a3"/>
            <w:noProof/>
            <w:lang w:val="en-US"/>
          </w:rPr>
          <w:t>NPFI</w:t>
        </w:r>
        <w:r w:rsidRPr="00EC3D19">
          <w:rPr>
            <w:rStyle w:val="a3"/>
            <w:noProof/>
          </w:rPr>
          <w:t>.</w:t>
        </w:r>
        <w:r w:rsidRPr="00EC3D19">
          <w:rPr>
            <w:rStyle w:val="a3"/>
            <w:noProof/>
            <w:lang w:val="en-US"/>
          </w:rPr>
          <w:t>ru</w:t>
        </w:r>
        <w:r w:rsidRPr="00EC3D19">
          <w:rPr>
            <w:rStyle w:val="a3"/>
            <w:noProof/>
          </w:rPr>
          <w:t>, 14.10.2026, 8 типов участников ПДС: найдите себя и получите максимум от государства</w:t>
        </w:r>
        <w:r>
          <w:rPr>
            <w:noProof/>
            <w:webHidden/>
          </w:rPr>
          <w:tab/>
        </w:r>
        <w:r>
          <w:rPr>
            <w:noProof/>
            <w:webHidden/>
          </w:rPr>
          <w:fldChar w:fldCharType="begin"/>
        </w:r>
        <w:r>
          <w:rPr>
            <w:noProof/>
            <w:webHidden/>
          </w:rPr>
          <w:instrText xml:space="preserve"> PAGEREF _Toc242944997 \h </w:instrText>
        </w:r>
        <w:r>
          <w:rPr>
            <w:noProof/>
            <w:webHidden/>
          </w:rPr>
        </w:r>
        <w:r>
          <w:rPr>
            <w:noProof/>
            <w:webHidden/>
          </w:rPr>
          <w:fldChar w:fldCharType="separate"/>
        </w:r>
        <w:r w:rsidR="008C3B79">
          <w:rPr>
            <w:noProof/>
            <w:webHidden/>
          </w:rPr>
          <w:t>27</w:t>
        </w:r>
        <w:r>
          <w:rPr>
            <w:noProof/>
            <w:webHidden/>
          </w:rPr>
          <w:fldChar w:fldCharType="end"/>
        </w:r>
      </w:hyperlink>
    </w:p>
    <w:p w14:paraId="3DEB03D0" w14:textId="126C4F5E" w:rsidR="003660D5" w:rsidRDefault="003660D5">
      <w:pPr>
        <w:pStyle w:val="31"/>
        <w:rPr>
          <w:rFonts w:asciiTheme="minorHAnsi" w:eastAsiaTheme="minorEastAsia" w:hAnsiTheme="minorHAnsi" w:cstheme="minorBidi"/>
          <w:sz w:val="22"/>
          <w:szCs w:val="22"/>
        </w:rPr>
      </w:pPr>
      <w:hyperlink w:anchor="_Toc242944998" w:history="1">
        <w:r w:rsidRPr="00EC3D19">
          <w:rPr>
            <w:rStyle w:val="a3"/>
          </w:rPr>
          <w:t>ПДС часто откладывают «на потом»: кажется, что Программа долгосрочных сбережений больше подходит пенсионерам, людям с высоким доходом или тем, кто уже хорошо разбирается в инвестициях. На практике участвовать в ней можно с совершенно разными целями: накопить на будущее, увеличить уже сформированный капитал, получить софинансирование от государства или использовать налоговый вычет. Стратегия молодого специалиста будет отличаться от стратегии самозанятого или человека, которому до пенсии осталось несколько лет.</w:t>
        </w:r>
        <w:r>
          <w:rPr>
            <w:webHidden/>
          </w:rPr>
          <w:tab/>
        </w:r>
        <w:r>
          <w:rPr>
            <w:webHidden/>
          </w:rPr>
          <w:fldChar w:fldCharType="begin"/>
        </w:r>
        <w:r>
          <w:rPr>
            <w:webHidden/>
          </w:rPr>
          <w:instrText xml:space="preserve"> PAGEREF _Toc242944998 \h </w:instrText>
        </w:r>
        <w:r>
          <w:rPr>
            <w:webHidden/>
          </w:rPr>
        </w:r>
        <w:r>
          <w:rPr>
            <w:webHidden/>
          </w:rPr>
          <w:fldChar w:fldCharType="separate"/>
        </w:r>
        <w:r w:rsidR="008C3B79">
          <w:rPr>
            <w:webHidden/>
          </w:rPr>
          <w:t>27</w:t>
        </w:r>
        <w:r>
          <w:rPr>
            <w:webHidden/>
          </w:rPr>
          <w:fldChar w:fldCharType="end"/>
        </w:r>
      </w:hyperlink>
    </w:p>
    <w:p w14:paraId="7BFE076B" w14:textId="4D6EA826" w:rsidR="003660D5" w:rsidRDefault="003660D5">
      <w:pPr>
        <w:pStyle w:val="21"/>
        <w:tabs>
          <w:tab w:val="right" w:leader="dot" w:pos="9061"/>
        </w:tabs>
        <w:rPr>
          <w:rFonts w:asciiTheme="minorHAnsi" w:eastAsiaTheme="minorEastAsia" w:hAnsiTheme="minorHAnsi" w:cstheme="minorBidi"/>
          <w:noProof/>
          <w:sz w:val="22"/>
          <w:szCs w:val="22"/>
        </w:rPr>
      </w:pPr>
      <w:hyperlink w:anchor="_Toc242944999" w:history="1">
        <w:r w:rsidRPr="00EC3D19">
          <w:rPr>
            <w:rStyle w:val="a3"/>
            <w:noProof/>
          </w:rPr>
          <w:t>Информационный бизнес блог, 14.10.2026, Эксперт Президентской Академии в Санкт-Петербурге о развитии программы долгосрочных сбережений</w:t>
        </w:r>
        <w:r>
          <w:rPr>
            <w:noProof/>
            <w:webHidden/>
          </w:rPr>
          <w:tab/>
        </w:r>
        <w:r>
          <w:rPr>
            <w:noProof/>
            <w:webHidden/>
          </w:rPr>
          <w:fldChar w:fldCharType="begin"/>
        </w:r>
        <w:r>
          <w:rPr>
            <w:noProof/>
            <w:webHidden/>
          </w:rPr>
          <w:instrText xml:space="preserve"> PAGEREF _Toc242944999 \h </w:instrText>
        </w:r>
        <w:r>
          <w:rPr>
            <w:noProof/>
            <w:webHidden/>
          </w:rPr>
        </w:r>
        <w:r>
          <w:rPr>
            <w:noProof/>
            <w:webHidden/>
          </w:rPr>
          <w:fldChar w:fldCharType="separate"/>
        </w:r>
        <w:r w:rsidR="008C3B79">
          <w:rPr>
            <w:noProof/>
            <w:webHidden/>
          </w:rPr>
          <w:t>29</w:t>
        </w:r>
        <w:r>
          <w:rPr>
            <w:noProof/>
            <w:webHidden/>
          </w:rPr>
          <w:fldChar w:fldCharType="end"/>
        </w:r>
      </w:hyperlink>
    </w:p>
    <w:p w14:paraId="5B6F914D" w14:textId="075F9343" w:rsidR="003660D5" w:rsidRDefault="003660D5">
      <w:pPr>
        <w:pStyle w:val="31"/>
        <w:rPr>
          <w:rFonts w:asciiTheme="minorHAnsi" w:eastAsiaTheme="minorEastAsia" w:hAnsiTheme="minorHAnsi" w:cstheme="minorBidi"/>
          <w:sz w:val="22"/>
          <w:szCs w:val="22"/>
        </w:rPr>
      </w:pPr>
      <w:hyperlink w:anchor="_Toc242945000" w:history="1">
        <w:r w:rsidRPr="00EC3D19">
          <w:rPr>
            <w:rStyle w:val="a3"/>
          </w:rPr>
          <w:t>В рамках программы долгосрочных сбережений заключено более 14 млн договоров на сумму свыше 1,2 трлн рублей, сообщил директор департамента финансовой политики Минфина России Алексей Яковлев на форуме СберИнвестиций «Настоящее - будущее». Он отметил, что программа может использоваться для формирования пенсионного капитала и решения других долгосрочных финансовых задач. Среди предусмотренных стимулов - налоговый вычет с суммы взносов до 400 тыс. рублей в год и государственное софинансирование до 36 тыс. рублей ежегодно в течение десяти лет с момента заключения договора. Информация опубликована на сайте министерства финансов России.</w:t>
        </w:r>
        <w:r>
          <w:rPr>
            <w:webHidden/>
          </w:rPr>
          <w:tab/>
        </w:r>
        <w:r>
          <w:rPr>
            <w:webHidden/>
          </w:rPr>
          <w:fldChar w:fldCharType="begin"/>
        </w:r>
        <w:r>
          <w:rPr>
            <w:webHidden/>
          </w:rPr>
          <w:instrText xml:space="preserve"> PAGEREF _Toc242945000 \h </w:instrText>
        </w:r>
        <w:r>
          <w:rPr>
            <w:webHidden/>
          </w:rPr>
        </w:r>
        <w:r>
          <w:rPr>
            <w:webHidden/>
          </w:rPr>
          <w:fldChar w:fldCharType="separate"/>
        </w:r>
        <w:r w:rsidR="008C3B79">
          <w:rPr>
            <w:webHidden/>
          </w:rPr>
          <w:t>29</w:t>
        </w:r>
        <w:r>
          <w:rPr>
            <w:webHidden/>
          </w:rPr>
          <w:fldChar w:fldCharType="end"/>
        </w:r>
      </w:hyperlink>
    </w:p>
    <w:p w14:paraId="62261382" w14:textId="5C1374CF"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01" w:history="1">
        <w:r w:rsidRPr="00EC3D19">
          <w:rPr>
            <w:rStyle w:val="a3"/>
            <w:noProof/>
          </w:rPr>
          <w:t>Шахтинские известия, 14.10.2026, Что это такое простыми словами и как работает: программа долгосрочных сбережений (ПДС)</w:t>
        </w:r>
        <w:r>
          <w:rPr>
            <w:noProof/>
            <w:webHidden/>
          </w:rPr>
          <w:tab/>
        </w:r>
        <w:r>
          <w:rPr>
            <w:noProof/>
            <w:webHidden/>
          </w:rPr>
          <w:fldChar w:fldCharType="begin"/>
        </w:r>
        <w:r>
          <w:rPr>
            <w:noProof/>
            <w:webHidden/>
          </w:rPr>
          <w:instrText xml:space="preserve"> PAGEREF _Toc242945001 \h </w:instrText>
        </w:r>
        <w:r>
          <w:rPr>
            <w:noProof/>
            <w:webHidden/>
          </w:rPr>
        </w:r>
        <w:r>
          <w:rPr>
            <w:noProof/>
            <w:webHidden/>
          </w:rPr>
          <w:fldChar w:fldCharType="separate"/>
        </w:r>
        <w:r w:rsidR="008C3B79">
          <w:rPr>
            <w:noProof/>
            <w:webHidden/>
          </w:rPr>
          <w:t>30</w:t>
        </w:r>
        <w:r>
          <w:rPr>
            <w:noProof/>
            <w:webHidden/>
          </w:rPr>
          <w:fldChar w:fldCharType="end"/>
        </w:r>
      </w:hyperlink>
    </w:p>
    <w:p w14:paraId="69C74894" w14:textId="318C6219" w:rsidR="003660D5" w:rsidRDefault="003660D5">
      <w:pPr>
        <w:pStyle w:val="31"/>
        <w:rPr>
          <w:rFonts w:asciiTheme="minorHAnsi" w:eastAsiaTheme="minorEastAsia" w:hAnsiTheme="minorHAnsi" w:cstheme="minorBidi"/>
          <w:sz w:val="22"/>
          <w:szCs w:val="22"/>
        </w:rPr>
      </w:pPr>
      <w:hyperlink w:anchor="_Toc242945002" w:history="1">
        <w:r w:rsidRPr="00EC3D19">
          <w:rPr>
            <w:rStyle w:val="a3"/>
          </w:rPr>
          <w:t>Программа долгосрочных сбережений: что такое ПДС, кто может участвовать, как работают взносы и господдержка, чем ПДС отличается от вклада и когда доступны деньги.</w:t>
        </w:r>
        <w:r>
          <w:rPr>
            <w:webHidden/>
          </w:rPr>
          <w:tab/>
        </w:r>
        <w:r>
          <w:rPr>
            <w:webHidden/>
          </w:rPr>
          <w:fldChar w:fldCharType="begin"/>
        </w:r>
        <w:r>
          <w:rPr>
            <w:webHidden/>
          </w:rPr>
          <w:instrText xml:space="preserve"> PAGEREF _Toc242945002 \h </w:instrText>
        </w:r>
        <w:r>
          <w:rPr>
            <w:webHidden/>
          </w:rPr>
        </w:r>
        <w:r>
          <w:rPr>
            <w:webHidden/>
          </w:rPr>
          <w:fldChar w:fldCharType="separate"/>
        </w:r>
        <w:r w:rsidR="008C3B79">
          <w:rPr>
            <w:webHidden/>
          </w:rPr>
          <w:t>30</w:t>
        </w:r>
        <w:r>
          <w:rPr>
            <w:webHidden/>
          </w:rPr>
          <w:fldChar w:fldCharType="end"/>
        </w:r>
      </w:hyperlink>
    </w:p>
    <w:p w14:paraId="1D383441" w14:textId="0F68E446"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03" w:history="1">
        <w:r w:rsidRPr="00EC3D19">
          <w:rPr>
            <w:rStyle w:val="a3"/>
            <w:noProof/>
          </w:rPr>
          <w:t>МК Уфа, 14.10.2026, Жителей Башкирии ожидают заметные нововведения в сфере финансов</w:t>
        </w:r>
        <w:r>
          <w:rPr>
            <w:noProof/>
            <w:webHidden/>
          </w:rPr>
          <w:tab/>
        </w:r>
        <w:r>
          <w:rPr>
            <w:noProof/>
            <w:webHidden/>
          </w:rPr>
          <w:fldChar w:fldCharType="begin"/>
        </w:r>
        <w:r>
          <w:rPr>
            <w:noProof/>
            <w:webHidden/>
          </w:rPr>
          <w:instrText xml:space="preserve"> PAGEREF _Toc242945003 \h </w:instrText>
        </w:r>
        <w:r>
          <w:rPr>
            <w:noProof/>
            <w:webHidden/>
          </w:rPr>
        </w:r>
        <w:r>
          <w:rPr>
            <w:noProof/>
            <w:webHidden/>
          </w:rPr>
          <w:fldChar w:fldCharType="separate"/>
        </w:r>
        <w:r w:rsidR="008C3B79">
          <w:rPr>
            <w:noProof/>
            <w:webHidden/>
          </w:rPr>
          <w:t>33</w:t>
        </w:r>
        <w:r>
          <w:rPr>
            <w:noProof/>
            <w:webHidden/>
          </w:rPr>
          <w:fldChar w:fldCharType="end"/>
        </w:r>
      </w:hyperlink>
    </w:p>
    <w:p w14:paraId="103956F7" w14:textId="098208EC" w:rsidR="003660D5" w:rsidRDefault="003660D5">
      <w:pPr>
        <w:pStyle w:val="31"/>
        <w:rPr>
          <w:rFonts w:asciiTheme="minorHAnsi" w:eastAsiaTheme="minorEastAsia" w:hAnsiTheme="minorHAnsi" w:cstheme="minorBidi"/>
          <w:sz w:val="22"/>
          <w:szCs w:val="22"/>
        </w:rPr>
      </w:pPr>
      <w:hyperlink w:anchor="_Toc242945004" w:history="1">
        <w:r w:rsidRPr="00EC3D19">
          <w:rPr>
            <w:rStyle w:val="a3"/>
          </w:rPr>
          <w:t>Уже сегодня клиенты крупнейших банков при желании смогут начать пользоваться цифровыми рублями. Для этого нужно открыть специальный кошелек, который будет доступен человеку через мобильные приложения кредитных учреждений, которые начали работать с «цифрой».</w:t>
        </w:r>
        <w:r>
          <w:rPr>
            <w:webHidden/>
          </w:rPr>
          <w:tab/>
        </w:r>
        <w:r>
          <w:rPr>
            <w:webHidden/>
          </w:rPr>
          <w:fldChar w:fldCharType="begin"/>
        </w:r>
        <w:r>
          <w:rPr>
            <w:webHidden/>
          </w:rPr>
          <w:instrText xml:space="preserve"> PAGEREF _Toc242945004 \h </w:instrText>
        </w:r>
        <w:r>
          <w:rPr>
            <w:webHidden/>
          </w:rPr>
        </w:r>
        <w:r>
          <w:rPr>
            <w:webHidden/>
          </w:rPr>
          <w:fldChar w:fldCharType="separate"/>
        </w:r>
        <w:r w:rsidR="008C3B79">
          <w:rPr>
            <w:webHidden/>
          </w:rPr>
          <w:t>33</w:t>
        </w:r>
        <w:r>
          <w:rPr>
            <w:webHidden/>
          </w:rPr>
          <w:fldChar w:fldCharType="end"/>
        </w:r>
      </w:hyperlink>
    </w:p>
    <w:p w14:paraId="02CA01CC" w14:textId="0DCF15C2"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05" w:history="1">
        <w:r w:rsidRPr="00EC3D19">
          <w:rPr>
            <w:rStyle w:val="a3"/>
            <w:noProof/>
            <w:lang w:val="en-US"/>
          </w:rPr>
          <w:t>Instant</w:t>
        </w:r>
        <w:r w:rsidRPr="00EC3D19">
          <w:rPr>
            <w:rStyle w:val="a3"/>
            <w:noProof/>
          </w:rPr>
          <w:t xml:space="preserve"> </w:t>
        </w:r>
        <w:r w:rsidRPr="00EC3D19">
          <w:rPr>
            <w:rStyle w:val="a3"/>
            <w:noProof/>
            <w:lang w:val="en-US"/>
          </w:rPr>
          <w:t>News</w:t>
        </w:r>
        <w:r w:rsidRPr="00EC3D19">
          <w:rPr>
            <w:rStyle w:val="a3"/>
            <w:noProof/>
          </w:rPr>
          <w:t>, 14.10.2026, Анонс выпуска «Промкаста» о цифровизации пенсионных и долгосрочных сбережений</w:t>
        </w:r>
        <w:r>
          <w:rPr>
            <w:noProof/>
            <w:webHidden/>
          </w:rPr>
          <w:tab/>
        </w:r>
        <w:r>
          <w:rPr>
            <w:noProof/>
            <w:webHidden/>
          </w:rPr>
          <w:fldChar w:fldCharType="begin"/>
        </w:r>
        <w:r>
          <w:rPr>
            <w:noProof/>
            <w:webHidden/>
          </w:rPr>
          <w:instrText xml:space="preserve"> PAGEREF _Toc242945005 \h </w:instrText>
        </w:r>
        <w:r>
          <w:rPr>
            <w:noProof/>
            <w:webHidden/>
          </w:rPr>
        </w:r>
        <w:r>
          <w:rPr>
            <w:noProof/>
            <w:webHidden/>
          </w:rPr>
          <w:fldChar w:fldCharType="separate"/>
        </w:r>
        <w:r w:rsidR="008C3B79">
          <w:rPr>
            <w:noProof/>
            <w:webHidden/>
          </w:rPr>
          <w:t>33</w:t>
        </w:r>
        <w:r>
          <w:rPr>
            <w:noProof/>
            <w:webHidden/>
          </w:rPr>
          <w:fldChar w:fldCharType="end"/>
        </w:r>
      </w:hyperlink>
    </w:p>
    <w:p w14:paraId="1AB3AE34" w14:textId="111EF70A" w:rsidR="003660D5" w:rsidRDefault="003660D5">
      <w:pPr>
        <w:pStyle w:val="31"/>
        <w:rPr>
          <w:rFonts w:asciiTheme="minorHAnsi" w:eastAsiaTheme="minorEastAsia" w:hAnsiTheme="minorHAnsi" w:cstheme="minorBidi"/>
          <w:sz w:val="22"/>
          <w:szCs w:val="22"/>
        </w:rPr>
      </w:pPr>
      <w:hyperlink w:anchor="_Toc242945006" w:history="1">
        <w:r w:rsidRPr="00EC3D19">
          <w:rPr>
            <w:rStyle w:val="a3"/>
          </w:rPr>
          <w:t>Завтра выйдет новый выпуск «Промкаста» — о том, как пенсия и долгосрочные сбережения становятся</w:t>
        </w:r>
        <w:r w:rsidRPr="00EC3D19">
          <w:rPr>
            <w:rStyle w:val="a3"/>
            <w:lang w:val="en-US"/>
          </w:rPr>
          <w:t> </w:t>
        </w:r>
        <w:r w:rsidRPr="00EC3D19">
          <w:rPr>
            <w:rStyle w:val="a3"/>
          </w:rPr>
          <w:t>цифровым клиентским продуктом.</w:t>
        </w:r>
        <w:r>
          <w:rPr>
            <w:webHidden/>
          </w:rPr>
          <w:tab/>
        </w:r>
        <w:r>
          <w:rPr>
            <w:webHidden/>
          </w:rPr>
          <w:fldChar w:fldCharType="begin"/>
        </w:r>
        <w:r>
          <w:rPr>
            <w:webHidden/>
          </w:rPr>
          <w:instrText xml:space="preserve"> PAGEREF _Toc242945006 \h </w:instrText>
        </w:r>
        <w:r>
          <w:rPr>
            <w:webHidden/>
          </w:rPr>
        </w:r>
        <w:r>
          <w:rPr>
            <w:webHidden/>
          </w:rPr>
          <w:fldChar w:fldCharType="separate"/>
        </w:r>
        <w:r w:rsidR="008C3B79">
          <w:rPr>
            <w:webHidden/>
          </w:rPr>
          <w:t>33</w:t>
        </w:r>
        <w:r>
          <w:rPr>
            <w:webHidden/>
          </w:rPr>
          <w:fldChar w:fldCharType="end"/>
        </w:r>
      </w:hyperlink>
    </w:p>
    <w:p w14:paraId="7A2EB21E" w14:textId="24C393D3"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007" w:history="1">
        <w:r w:rsidRPr="00EC3D19">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_Toc242945007 \h </w:instrText>
        </w:r>
        <w:r>
          <w:rPr>
            <w:noProof/>
            <w:webHidden/>
          </w:rPr>
        </w:r>
        <w:r>
          <w:rPr>
            <w:noProof/>
            <w:webHidden/>
          </w:rPr>
          <w:fldChar w:fldCharType="separate"/>
        </w:r>
        <w:r w:rsidR="008C3B79">
          <w:rPr>
            <w:noProof/>
            <w:webHidden/>
          </w:rPr>
          <w:t>34</w:t>
        </w:r>
        <w:r>
          <w:rPr>
            <w:noProof/>
            <w:webHidden/>
          </w:rPr>
          <w:fldChar w:fldCharType="end"/>
        </w:r>
      </w:hyperlink>
    </w:p>
    <w:p w14:paraId="6C7426B3" w14:textId="7EC2DDC2"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08" w:history="1">
        <w:r w:rsidRPr="00EC3D19">
          <w:rPr>
            <w:rStyle w:val="a3"/>
            <w:noProof/>
          </w:rPr>
          <w:t>Дума ТВ, 14.10.2026, Госдума рассмотрит в I чтении законопроект об индексации несвоевременно выплаченных пенсий</w:t>
        </w:r>
        <w:r>
          <w:rPr>
            <w:noProof/>
            <w:webHidden/>
          </w:rPr>
          <w:tab/>
        </w:r>
        <w:r>
          <w:rPr>
            <w:noProof/>
            <w:webHidden/>
          </w:rPr>
          <w:fldChar w:fldCharType="begin"/>
        </w:r>
        <w:r>
          <w:rPr>
            <w:noProof/>
            <w:webHidden/>
          </w:rPr>
          <w:instrText xml:space="preserve"> PAGEREF _Toc242945008 \h </w:instrText>
        </w:r>
        <w:r>
          <w:rPr>
            <w:noProof/>
            <w:webHidden/>
          </w:rPr>
        </w:r>
        <w:r>
          <w:rPr>
            <w:noProof/>
            <w:webHidden/>
          </w:rPr>
          <w:fldChar w:fldCharType="separate"/>
        </w:r>
        <w:r w:rsidR="008C3B79">
          <w:rPr>
            <w:noProof/>
            <w:webHidden/>
          </w:rPr>
          <w:t>34</w:t>
        </w:r>
        <w:r>
          <w:rPr>
            <w:noProof/>
            <w:webHidden/>
          </w:rPr>
          <w:fldChar w:fldCharType="end"/>
        </w:r>
      </w:hyperlink>
    </w:p>
    <w:p w14:paraId="3EFDA055" w14:textId="7D3E8B3C" w:rsidR="003660D5" w:rsidRDefault="003660D5">
      <w:pPr>
        <w:pStyle w:val="31"/>
        <w:rPr>
          <w:rFonts w:asciiTheme="minorHAnsi" w:eastAsiaTheme="minorEastAsia" w:hAnsiTheme="minorHAnsi" w:cstheme="minorBidi"/>
          <w:sz w:val="22"/>
          <w:szCs w:val="22"/>
        </w:rPr>
      </w:pPr>
      <w:hyperlink w:anchor="_Toc242945009" w:history="1">
        <w:r w:rsidRPr="00EC3D19">
          <w:rPr>
            <w:rStyle w:val="a3"/>
          </w:rPr>
          <w:t>Государственная Дума сегодня рассмотрит в первом чтении правительственный законопроект об особенностях индексации сумм страховых пенсий, своевременно не выплаченных на основании решения суда. Документ подготовлен во исполнение решения Конституционного Суда РФ, сообщила журналистам глава Комитета ГД по труду, социальной политике и делам ветеранов Элеонора Кавшар (ЛДПР).</w:t>
        </w:r>
        <w:r>
          <w:rPr>
            <w:webHidden/>
          </w:rPr>
          <w:tab/>
        </w:r>
        <w:r>
          <w:rPr>
            <w:webHidden/>
          </w:rPr>
          <w:fldChar w:fldCharType="begin"/>
        </w:r>
        <w:r>
          <w:rPr>
            <w:webHidden/>
          </w:rPr>
          <w:instrText xml:space="preserve"> PAGEREF _Toc242945009 \h </w:instrText>
        </w:r>
        <w:r>
          <w:rPr>
            <w:webHidden/>
          </w:rPr>
        </w:r>
        <w:r>
          <w:rPr>
            <w:webHidden/>
          </w:rPr>
          <w:fldChar w:fldCharType="separate"/>
        </w:r>
        <w:r w:rsidR="008C3B79">
          <w:rPr>
            <w:webHidden/>
          </w:rPr>
          <w:t>34</w:t>
        </w:r>
        <w:r>
          <w:rPr>
            <w:webHidden/>
          </w:rPr>
          <w:fldChar w:fldCharType="end"/>
        </w:r>
      </w:hyperlink>
    </w:p>
    <w:p w14:paraId="22FCA7BC" w14:textId="6AA0FB8A"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10" w:history="1">
        <w:r w:rsidRPr="00EC3D19">
          <w:rPr>
            <w:rStyle w:val="a3"/>
            <w:noProof/>
          </w:rPr>
          <w:t>Российская газета, 15.10.2026, Расчет сверят с датой</w:t>
        </w:r>
        <w:r>
          <w:rPr>
            <w:noProof/>
            <w:webHidden/>
          </w:rPr>
          <w:tab/>
        </w:r>
        <w:r>
          <w:rPr>
            <w:noProof/>
            <w:webHidden/>
          </w:rPr>
          <w:fldChar w:fldCharType="begin"/>
        </w:r>
        <w:r>
          <w:rPr>
            <w:noProof/>
            <w:webHidden/>
          </w:rPr>
          <w:instrText xml:space="preserve"> PAGEREF _Toc242945010 \h </w:instrText>
        </w:r>
        <w:r>
          <w:rPr>
            <w:noProof/>
            <w:webHidden/>
          </w:rPr>
        </w:r>
        <w:r>
          <w:rPr>
            <w:noProof/>
            <w:webHidden/>
          </w:rPr>
          <w:fldChar w:fldCharType="separate"/>
        </w:r>
        <w:r w:rsidR="008C3B79">
          <w:rPr>
            <w:noProof/>
            <w:webHidden/>
          </w:rPr>
          <w:t>34</w:t>
        </w:r>
        <w:r>
          <w:rPr>
            <w:noProof/>
            <w:webHidden/>
          </w:rPr>
          <w:fldChar w:fldCharType="end"/>
        </w:r>
      </w:hyperlink>
    </w:p>
    <w:p w14:paraId="51BB9C61" w14:textId="4A293D15" w:rsidR="003660D5" w:rsidRDefault="003660D5">
      <w:pPr>
        <w:pStyle w:val="31"/>
        <w:rPr>
          <w:rFonts w:asciiTheme="minorHAnsi" w:eastAsiaTheme="minorEastAsia" w:hAnsiTheme="minorHAnsi" w:cstheme="minorBidi"/>
          <w:sz w:val="22"/>
          <w:szCs w:val="22"/>
        </w:rPr>
      </w:pPr>
      <w:hyperlink w:anchor="_Toc242945011" w:history="1">
        <w:r w:rsidRPr="00EC3D19">
          <w:rPr>
            <w:rStyle w:val="a3"/>
          </w:rPr>
          <w:t>Вчера Госдума приняла в первом чтении правительственный законопроект,  направленный на защиту пенсионеров от обесценивания денег, присужденных им,  но выплаченных с задержкой.</w:t>
        </w:r>
        <w:r>
          <w:rPr>
            <w:webHidden/>
          </w:rPr>
          <w:tab/>
        </w:r>
        <w:r>
          <w:rPr>
            <w:webHidden/>
          </w:rPr>
          <w:fldChar w:fldCharType="begin"/>
        </w:r>
        <w:r>
          <w:rPr>
            <w:webHidden/>
          </w:rPr>
          <w:instrText xml:space="preserve"> PAGEREF _Toc242945011 \h </w:instrText>
        </w:r>
        <w:r>
          <w:rPr>
            <w:webHidden/>
          </w:rPr>
        </w:r>
        <w:r>
          <w:rPr>
            <w:webHidden/>
          </w:rPr>
          <w:fldChar w:fldCharType="separate"/>
        </w:r>
        <w:r w:rsidR="008C3B79">
          <w:rPr>
            <w:webHidden/>
          </w:rPr>
          <w:t>34</w:t>
        </w:r>
        <w:r>
          <w:rPr>
            <w:webHidden/>
          </w:rPr>
          <w:fldChar w:fldCharType="end"/>
        </w:r>
      </w:hyperlink>
    </w:p>
    <w:p w14:paraId="256B2136" w14:textId="7E7D3D6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12" w:history="1">
        <w:r w:rsidRPr="00EC3D19">
          <w:rPr>
            <w:rStyle w:val="a3"/>
            <w:noProof/>
          </w:rPr>
          <w:t>Парламентская газета, 14.10.2026, Пенсии россиян намерены лучше защитить от обесценивания денег</w:t>
        </w:r>
        <w:r>
          <w:rPr>
            <w:noProof/>
            <w:webHidden/>
          </w:rPr>
          <w:tab/>
        </w:r>
        <w:r>
          <w:rPr>
            <w:noProof/>
            <w:webHidden/>
          </w:rPr>
          <w:fldChar w:fldCharType="begin"/>
        </w:r>
        <w:r>
          <w:rPr>
            <w:noProof/>
            <w:webHidden/>
          </w:rPr>
          <w:instrText xml:space="preserve"> PAGEREF _Toc242945012 \h </w:instrText>
        </w:r>
        <w:r>
          <w:rPr>
            <w:noProof/>
            <w:webHidden/>
          </w:rPr>
        </w:r>
        <w:r>
          <w:rPr>
            <w:noProof/>
            <w:webHidden/>
          </w:rPr>
          <w:fldChar w:fldCharType="separate"/>
        </w:r>
        <w:r w:rsidR="008C3B79">
          <w:rPr>
            <w:noProof/>
            <w:webHidden/>
          </w:rPr>
          <w:t>35</w:t>
        </w:r>
        <w:r>
          <w:rPr>
            <w:noProof/>
            <w:webHidden/>
          </w:rPr>
          <w:fldChar w:fldCharType="end"/>
        </w:r>
      </w:hyperlink>
    </w:p>
    <w:p w14:paraId="19E5E4A5" w14:textId="00690953" w:rsidR="003660D5" w:rsidRDefault="003660D5">
      <w:pPr>
        <w:pStyle w:val="31"/>
        <w:rPr>
          <w:rFonts w:asciiTheme="minorHAnsi" w:eastAsiaTheme="minorEastAsia" w:hAnsiTheme="minorHAnsi" w:cstheme="minorBidi"/>
          <w:sz w:val="22"/>
          <w:szCs w:val="22"/>
        </w:rPr>
      </w:pPr>
      <w:hyperlink w:anchor="_Toc242945013" w:history="1">
        <w:r w:rsidRPr="00EC3D19">
          <w:rPr>
            <w:rStyle w:val="a3"/>
          </w:rPr>
          <w:t>Россиян хотят защитить от обесценивания пенсионных выплат, присужденных судом, но выплаченных с задержкой. Соответствующий законопроект Госдума 14 октября приняла в первом чтении. Подробности - в материале «Парламентской газеты».</w:t>
        </w:r>
        <w:r>
          <w:rPr>
            <w:webHidden/>
          </w:rPr>
          <w:tab/>
        </w:r>
        <w:r>
          <w:rPr>
            <w:webHidden/>
          </w:rPr>
          <w:fldChar w:fldCharType="begin"/>
        </w:r>
        <w:r>
          <w:rPr>
            <w:webHidden/>
          </w:rPr>
          <w:instrText xml:space="preserve"> PAGEREF _Toc242945013 \h </w:instrText>
        </w:r>
        <w:r>
          <w:rPr>
            <w:webHidden/>
          </w:rPr>
        </w:r>
        <w:r>
          <w:rPr>
            <w:webHidden/>
          </w:rPr>
          <w:fldChar w:fldCharType="separate"/>
        </w:r>
        <w:r w:rsidR="008C3B79">
          <w:rPr>
            <w:webHidden/>
          </w:rPr>
          <w:t>35</w:t>
        </w:r>
        <w:r>
          <w:rPr>
            <w:webHidden/>
          </w:rPr>
          <w:fldChar w:fldCharType="end"/>
        </w:r>
      </w:hyperlink>
    </w:p>
    <w:p w14:paraId="2381411F" w14:textId="4250E8C7"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14" w:history="1">
        <w:r w:rsidRPr="00EC3D19">
          <w:rPr>
            <w:rStyle w:val="a3"/>
            <w:noProof/>
          </w:rPr>
          <w:t>Парламентская газета, 14.10.2026, Депутат Исаев: пенсии дважды проиндексируют в предстоящем трехлетнем бюджете</w:t>
        </w:r>
        <w:r>
          <w:rPr>
            <w:noProof/>
            <w:webHidden/>
          </w:rPr>
          <w:tab/>
        </w:r>
        <w:r>
          <w:rPr>
            <w:noProof/>
            <w:webHidden/>
          </w:rPr>
          <w:fldChar w:fldCharType="begin"/>
        </w:r>
        <w:r>
          <w:rPr>
            <w:noProof/>
            <w:webHidden/>
          </w:rPr>
          <w:instrText xml:space="preserve"> PAGEREF _Toc242945014 \h </w:instrText>
        </w:r>
        <w:r>
          <w:rPr>
            <w:noProof/>
            <w:webHidden/>
          </w:rPr>
        </w:r>
        <w:r>
          <w:rPr>
            <w:noProof/>
            <w:webHidden/>
          </w:rPr>
          <w:fldChar w:fldCharType="separate"/>
        </w:r>
        <w:r w:rsidR="008C3B79">
          <w:rPr>
            <w:noProof/>
            <w:webHidden/>
          </w:rPr>
          <w:t>37</w:t>
        </w:r>
        <w:r>
          <w:rPr>
            <w:noProof/>
            <w:webHidden/>
          </w:rPr>
          <w:fldChar w:fldCharType="end"/>
        </w:r>
      </w:hyperlink>
    </w:p>
    <w:p w14:paraId="30ABF810" w14:textId="310B8F01" w:rsidR="003660D5" w:rsidRDefault="003660D5">
      <w:pPr>
        <w:pStyle w:val="31"/>
        <w:rPr>
          <w:rFonts w:asciiTheme="minorHAnsi" w:eastAsiaTheme="minorEastAsia" w:hAnsiTheme="minorHAnsi" w:cstheme="minorBidi"/>
          <w:sz w:val="22"/>
          <w:szCs w:val="22"/>
        </w:rPr>
      </w:pPr>
      <w:hyperlink w:anchor="_Toc242945015" w:history="1">
        <w:r w:rsidRPr="00EC3D19">
          <w:rPr>
            <w:rStyle w:val="a3"/>
          </w:rPr>
          <w:t>В предстоящем бюджете на 2027-2029 годы планируется дважды проиндексировать пенсии, а также проиндексировать материнский капитал. Об этом 14 октября заявил заместитель руководителя фракции «Единая Россия» Андрей Исаев, выступая на пленарном заседании Госдумы.</w:t>
        </w:r>
        <w:r>
          <w:rPr>
            <w:webHidden/>
          </w:rPr>
          <w:tab/>
        </w:r>
        <w:r>
          <w:rPr>
            <w:webHidden/>
          </w:rPr>
          <w:fldChar w:fldCharType="begin"/>
        </w:r>
        <w:r>
          <w:rPr>
            <w:webHidden/>
          </w:rPr>
          <w:instrText xml:space="preserve"> PAGEREF _Toc242945015 \h </w:instrText>
        </w:r>
        <w:r>
          <w:rPr>
            <w:webHidden/>
          </w:rPr>
        </w:r>
        <w:r>
          <w:rPr>
            <w:webHidden/>
          </w:rPr>
          <w:fldChar w:fldCharType="separate"/>
        </w:r>
        <w:r w:rsidR="008C3B79">
          <w:rPr>
            <w:webHidden/>
          </w:rPr>
          <w:t>37</w:t>
        </w:r>
        <w:r>
          <w:rPr>
            <w:webHidden/>
          </w:rPr>
          <w:fldChar w:fldCharType="end"/>
        </w:r>
      </w:hyperlink>
    </w:p>
    <w:p w14:paraId="50584152" w14:textId="14E4AC90"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16" w:history="1">
        <w:r w:rsidRPr="00EC3D19">
          <w:rPr>
            <w:rStyle w:val="a3"/>
            <w:noProof/>
          </w:rPr>
          <w:t>Парламентская газета, 14.10.2026, В России намерены утвердить правила индексации просроченных пенсий</w:t>
        </w:r>
        <w:r>
          <w:rPr>
            <w:noProof/>
            <w:webHidden/>
          </w:rPr>
          <w:tab/>
        </w:r>
        <w:r>
          <w:rPr>
            <w:noProof/>
            <w:webHidden/>
          </w:rPr>
          <w:fldChar w:fldCharType="begin"/>
        </w:r>
        <w:r>
          <w:rPr>
            <w:noProof/>
            <w:webHidden/>
          </w:rPr>
          <w:instrText xml:space="preserve"> PAGEREF _Toc242945016 \h </w:instrText>
        </w:r>
        <w:r>
          <w:rPr>
            <w:noProof/>
            <w:webHidden/>
          </w:rPr>
        </w:r>
        <w:r>
          <w:rPr>
            <w:noProof/>
            <w:webHidden/>
          </w:rPr>
          <w:fldChar w:fldCharType="separate"/>
        </w:r>
        <w:r w:rsidR="008C3B79">
          <w:rPr>
            <w:noProof/>
            <w:webHidden/>
          </w:rPr>
          <w:t>37</w:t>
        </w:r>
        <w:r>
          <w:rPr>
            <w:noProof/>
            <w:webHidden/>
          </w:rPr>
          <w:fldChar w:fldCharType="end"/>
        </w:r>
      </w:hyperlink>
    </w:p>
    <w:p w14:paraId="64CED9E1" w14:textId="1BEC4B57" w:rsidR="003660D5" w:rsidRDefault="003660D5">
      <w:pPr>
        <w:pStyle w:val="31"/>
        <w:rPr>
          <w:rFonts w:asciiTheme="minorHAnsi" w:eastAsiaTheme="minorEastAsia" w:hAnsiTheme="minorHAnsi" w:cstheme="minorBidi"/>
          <w:sz w:val="22"/>
          <w:szCs w:val="22"/>
        </w:rPr>
      </w:pPr>
      <w:hyperlink w:anchor="_Toc242945017" w:history="1">
        <w:r w:rsidRPr="00EC3D19">
          <w:rPr>
            <w:rStyle w:val="a3"/>
          </w:rPr>
          <w:t>Пенсионеров намерены защитить от обесценивания денег, присужденных им по суду, но выплаченных с задержкой. Соответствующий законопроект (№ 1327032-8) Госдума 14 октября приняла в первом чтении.</w:t>
        </w:r>
        <w:r>
          <w:rPr>
            <w:webHidden/>
          </w:rPr>
          <w:tab/>
        </w:r>
        <w:r>
          <w:rPr>
            <w:webHidden/>
          </w:rPr>
          <w:fldChar w:fldCharType="begin"/>
        </w:r>
        <w:r>
          <w:rPr>
            <w:webHidden/>
          </w:rPr>
          <w:instrText xml:space="preserve"> PAGEREF _Toc242945017 \h </w:instrText>
        </w:r>
        <w:r>
          <w:rPr>
            <w:webHidden/>
          </w:rPr>
        </w:r>
        <w:r>
          <w:rPr>
            <w:webHidden/>
          </w:rPr>
          <w:fldChar w:fldCharType="separate"/>
        </w:r>
        <w:r w:rsidR="008C3B79">
          <w:rPr>
            <w:webHidden/>
          </w:rPr>
          <w:t>37</w:t>
        </w:r>
        <w:r>
          <w:rPr>
            <w:webHidden/>
          </w:rPr>
          <w:fldChar w:fldCharType="end"/>
        </w:r>
      </w:hyperlink>
    </w:p>
    <w:p w14:paraId="6E896693" w14:textId="1E9372CE"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18" w:history="1">
        <w:r w:rsidRPr="00EC3D19">
          <w:rPr>
            <w:rStyle w:val="a3"/>
            <w:noProof/>
          </w:rPr>
          <w:t>Комсомольская правда, 14.10.2026, Россиянам пересчитают пенсии в ноябре: кто может рассчитывать на повышение выплат</w:t>
        </w:r>
        <w:r>
          <w:rPr>
            <w:noProof/>
            <w:webHidden/>
          </w:rPr>
          <w:tab/>
        </w:r>
        <w:r>
          <w:rPr>
            <w:noProof/>
            <w:webHidden/>
          </w:rPr>
          <w:fldChar w:fldCharType="begin"/>
        </w:r>
        <w:r>
          <w:rPr>
            <w:noProof/>
            <w:webHidden/>
          </w:rPr>
          <w:instrText xml:space="preserve"> PAGEREF _Toc242945018 \h </w:instrText>
        </w:r>
        <w:r>
          <w:rPr>
            <w:noProof/>
            <w:webHidden/>
          </w:rPr>
        </w:r>
        <w:r>
          <w:rPr>
            <w:noProof/>
            <w:webHidden/>
          </w:rPr>
          <w:fldChar w:fldCharType="separate"/>
        </w:r>
        <w:r w:rsidR="008C3B79">
          <w:rPr>
            <w:noProof/>
            <w:webHidden/>
          </w:rPr>
          <w:t>38</w:t>
        </w:r>
        <w:r>
          <w:rPr>
            <w:noProof/>
            <w:webHidden/>
          </w:rPr>
          <w:fldChar w:fldCharType="end"/>
        </w:r>
      </w:hyperlink>
    </w:p>
    <w:p w14:paraId="28310D70" w14:textId="60950C0C" w:rsidR="003660D5" w:rsidRDefault="003660D5">
      <w:pPr>
        <w:pStyle w:val="31"/>
        <w:rPr>
          <w:rFonts w:asciiTheme="minorHAnsi" w:eastAsiaTheme="minorEastAsia" w:hAnsiTheme="minorHAnsi" w:cstheme="minorBidi"/>
          <w:sz w:val="22"/>
          <w:szCs w:val="22"/>
        </w:rPr>
      </w:pPr>
      <w:hyperlink w:anchor="_Toc242945019" w:history="1">
        <w:r w:rsidRPr="00EC3D19">
          <w:rPr>
            <w:rStyle w:val="a3"/>
          </w:rPr>
          <w:t>В России с 1 ноября пересчитают пенсионные надбавки бывшим летчикам гражданской авиации и работникам угольной промышленности. Об этом «Парламентской газете» рассказала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_Toc242945019 \h </w:instrText>
        </w:r>
        <w:r>
          <w:rPr>
            <w:webHidden/>
          </w:rPr>
        </w:r>
        <w:r>
          <w:rPr>
            <w:webHidden/>
          </w:rPr>
          <w:fldChar w:fldCharType="separate"/>
        </w:r>
        <w:r w:rsidR="008C3B79">
          <w:rPr>
            <w:webHidden/>
          </w:rPr>
          <w:t>38</w:t>
        </w:r>
        <w:r>
          <w:rPr>
            <w:webHidden/>
          </w:rPr>
          <w:fldChar w:fldCharType="end"/>
        </w:r>
      </w:hyperlink>
    </w:p>
    <w:p w14:paraId="7CDD5B39" w14:textId="7020C25C"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20" w:history="1">
        <w:r w:rsidRPr="00EC3D19">
          <w:rPr>
            <w:rStyle w:val="a3"/>
            <w:noProof/>
          </w:rPr>
          <w:t>ТАСС, 14.10.2026, СФ утвердил отчет об исполнении бюджета Соцфонда России за 2025 год</w:t>
        </w:r>
        <w:r>
          <w:rPr>
            <w:noProof/>
            <w:webHidden/>
          </w:rPr>
          <w:tab/>
        </w:r>
        <w:r>
          <w:rPr>
            <w:noProof/>
            <w:webHidden/>
          </w:rPr>
          <w:fldChar w:fldCharType="begin"/>
        </w:r>
        <w:r>
          <w:rPr>
            <w:noProof/>
            <w:webHidden/>
          </w:rPr>
          <w:instrText xml:space="preserve"> PAGEREF _Toc242945020 \h </w:instrText>
        </w:r>
        <w:r>
          <w:rPr>
            <w:noProof/>
            <w:webHidden/>
          </w:rPr>
        </w:r>
        <w:r>
          <w:rPr>
            <w:noProof/>
            <w:webHidden/>
          </w:rPr>
          <w:fldChar w:fldCharType="separate"/>
        </w:r>
        <w:r w:rsidR="008C3B79">
          <w:rPr>
            <w:noProof/>
            <w:webHidden/>
          </w:rPr>
          <w:t>38</w:t>
        </w:r>
        <w:r>
          <w:rPr>
            <w:noProof/>
            <w:webHidden/>
          </w:rPr>
          <w:fldChar w:fldCharType="end"/>
        </w:r>
      </w:hyperlink>
    </w:p>
    <w:p w14:paraId="53019C3B" w14:textId="61BFA44A" w:rsidR="003660D5" w:rsidRDefault="003660D5">
      <w:pPr>
        <w:pStyle w:val="31"/>
        <w:rPr>
          <w:rFonts w:asciiTheme="minorHAnsi" w:eastAsiaTheme="minorEastAsia" w:hAnsiTheme="minorHAnsi" w:cstheme="minorBidi"/>
          <w:sz w:val="22"/>
          <w:szCs w:val="22"/>
        </w:rPr>
      </w:pPr>
      <w:hyperlink w:anchor="_Toc242945021" w:history="1">
        <w:r w:rsidRPr="00EC3D19">
          <w:rPr>
            <w:rStyle w:val="a3"/>
          </w:rPr>
          <w:t>Совет Федерации на пленарном заседании проголосовал за утверждение отчета об исполнении бюджета Фонда пенсионного и социального страхования РФ за 2025 год.</w:t>
        </w:r>
        <w:r>
          <w:rPr>
            <w:webHidden/>
          </w:rPr>
          <w:tab/>
        </w:r>
        <w:r>
          <w:rPr>
            <w:webHidden/>
          </w:rPr>
          <w:fldChar w:fldCharType="begin"/>
        </w:r>
        <w:r>
          <w:rPr>
            <w:webHidden/>
          </w:rPr>
          <w:instrText xml:space="preserve"> PAGEREF _Toc242945021 \h </w:instrText>
        </w:r>
        <w:r>
          <w:rPr>
            <w:webHidden/>
          </w:rPr>
        </w:r>
        <w:r>
          <w:rPr>
            <w:webHidden/>
          </w:rPr>
          <w:fldChar w:fldCharType="separate"/>
        </w:r>
        <w:r w:rsidR="008C3B79">
          <w:rPr>
            <w:webHidden/>
          </w:rPr>
          <w:t>38</w:t>
        </w:r>
        <w:r>
          <w:rPr>
            <w:webHidden/>
          </w:rPr>
          <w:fldChar w:fldCharType="end"/>
        </w:r>
      </w:hyperlink>
    </w:p>
    <w:p w14:paraId="7FD36D74" w14:textId="1CAF6936"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22" w:history="1">
        <w:r w:rsidRPr="00EC3D19">
          <w:rPr>
            <w:rStyle w:val="a3"/>
            <w:noProof/>
          </w:rPr>
          <w:t>ПРАЙМ, 14.10.2026, Госдума приняла в первом чтении проект об индексации страховых пенсий</w:t>
        </w:r>
        <w:r>
          <w:rPr>
            <w:noProof/>
            <w:webHidden/>
          </w:rPr>
          <w:tab/>
        </w:r>
        <w:r>
          <w:rPr>
            <w:noProof/>
            <w:webHidden/>
          </w:rPr>
          <w:fldChar w:fldCharType="begin"/>
        </w:r>
        <w:r>
          <w:rPr>
            <w:noProof/>
            <w:webHidden/>
          </w:rPr>
          <w:instrText xml:space="preserve"> PAGEREF _Toc242945022 \h </w:instrText>
        </w:r>
        <w:r>
          <w:rPr>
            <w:noProof/>
            <w:webHidden/>
          </w:rPr>
        </w:r>
        <w:r>
          <w:rPr>
            <w:noProof/>
            <w:webHidden/>
          </w:rPr>
          <w:fldChar w:fldCharType="separate"/>
        </w:r>
        <w:r w:rsidR="008C3B79">
          <w:rPr>
            <w:noProof/>
            <w:webHidden/>
          </w:rPr>
          <w:t>39</w:t>
        </w:r>
        <w:r>
          <w:rPr>
            <w:noProof/>
            <w:webHidden/>
          </w:rPr>
          <w:fldChar w:fldCharType="end"/>
        </w:r>
      </w:hyperlink>
    </w:p>
    <w:p w14:paraId="6D1AFC2A" w14:textId="67575F5C" w:rsidR="003660D5" w:rsidRDefault="003660D5">
      <w:pPr>
        <w:pStyle w:val="31"/>
        <w:rPr>
          <w:rFonts w:asciiTheme="minorHAnsi" w:eastAsiaTheme="minorEastAsia" w:hAnsiTheme="minorHAnsi" w:cstheme="minorBidi"/>
          <w:sz w:val="22"/>
          <w:szCs w:val="22"/>
        </w:rPr>
      </w:pPr>
      <w:hyperlink w:anchor="_Toc242945023" w:history="1">
        <w:r w:rsidRPr="00EC3D19">
          <w:rPr>
            <w:rStyle w:val="a3"/>
          </w:rPr>
          <w:t>Госдума на пленарном заседании приняла в первом чтении правительственный законопроект об индексации страховых пенсий, которые пенсионер не получил вовремя и взыскал через суд.</w:t>
        </w:r>
        <w:r>
          <w:rPr>
            <w:webHidden/>
          </w:rPr>
          <w:tab/>
        </w:r>
        <w:r>
          <w:rPr>
            <w:webHidden/>
          </w:rPr>
          <w:fldChar w:fldCharType="begin"/>
        </w:r>
        <w:r>
          <w:rPr>
            <w:webHidden/>
          </w:rPr>
          <w:instrText xml:space="preserve"> PAGEREF _Toc242945023 \h </w:instrText>
        </w:r>
        <w:r>
          <w:rPr>
            <w:webHidden/>
          </w:rPr>
        </w:r>
        <w:r>
          <w:rPr>
            <w:webHidden/>
          </w:rPr>
          <w:fldChar w:fldCharType="separate"/>
        </w:r>
        <w:r w:rsidR="008C3B79">
          <w:rPr>
            <w:webHidden/>
          </w:rPr>
          <w:t>39</w:t>
        </w:r>
        <w:r>
          <w:rPr>
            <w:webHidden/>
          </w:rPr>
          <w:fldChar w:fldCharType="end"/>
        </w:r>
      </w:hyperlink>
    </w:p>
    <w:p w14:paraId="3F48CF5E" w14:textId="70C92672"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24" w:history="1">
        <w:r w:rsidRPr="00EC3D19">
          <w:rPr>
            <w:rStyle w:val="a3"/>
            <w:noProof/>
          </w:rPr>
          <w:t>Интерфакс, 14.10.2026, Комитет Госдумы поддержал увеличение военных пенсий с 1 октября 2026 года на 4%</w:t>
        </w:r>
        <w:r>
          <w:rPr>
            <w:noProof/>
            <w:webHidden/>
          </w:rPr>
          <w:tab/>
        </w:r>
        <w:r>
          <w:rPr>
            <w:noProof/>
            <w:webHidden/>
          </w:rPr>
          <w:fldChar w:fldCharType="begin"/>
        </w:r>
        <w:r>
          <w:rPr>
            <w:noProof/>
            <w:webHidden/>
          </w:rPr>
          <w:instrText xml:space="preserve"> PAGEREF _Toc242945024 \h </w:instrText>
        </w:r>
        <w:r>
          <w:rPr>
            <w:noProof/>
            <w:webHidden/>
          </w:rPr>
        </w:r>
        <w:r>
          <w:rPr>
            <w:noProof/>
            <w:webHidden/>
          </w:rPr>
          <w:fldChar w:fldCharType="separate"/>
        </w:r>
        <w:r w:rsidR="008C3B79">
          <w:rPr>
            <w:noProof/>
            <w:webHidden/>
          </w:rPr>
          <w:t>40</w:t>
        </w:r>
        <w:r>
          <w:rPr>
            <w:noProof/>
            <w:webHidden/>
          </w:rPr>
          <w:fldChar w:fldCharType="end"/>
        </w:r>
      </w:hyperlink>
    </w:p>
    <w:p w14:paraId="67482994" w14:textId="51FF7AAB" w:rsidR="003660D5" w:rsidRDefault="003660D5">
      <w:pPr>
        <w:pStyle w:val="31"/>
        <w:rPr>
          <w:rFonts w:asciiTheme="minorHAnsi" w:eastAsiaTheme="minorEastAsia" w:hAnsiTheme="minorHAnsi" w:cstheme="minorBidi"/>
          <w:sz w:val="22"/>
          <w:szCs w:val="22"/>
        </w:rPr>
      </w:pPr>
      <w:hyperlink w:anchor="_Toc242945025" w:history="1">
        <w:r w:rsidRPr="00EC3D19">
          <w:rPr>
            <w:rStyle w:val="a3"/>
          </w:rPr>
          <w:t>Комитет Госдумы по обороне на заседании в среду рекомендовал принять в первом чтении законопроект об увеличении военных пенсий с 1 октября 2026 года, заявил председатель комитета Госдумы по обороне Владимир Касатонов.</w:t>
        </w:r>
        <w:r>
          <w:rPr>
            <w:webHidden/>
          </w:rPr>
          <w:tab/>
        </w:r>
        <w:r>
          <w:rPr>
            <w:webHidden/>
          </w:rPr>
          <w:fldChar w:fldCharType="begin"/>
        </w:r>
        <w:r>
          <w:rPr>
            <w:webHidden/>
          </w:rPr>
          <w:instrText xml:space="preserve"> PAGEREF _Toc242945025 \h </w:instrText>
        </w:r>
        <w:r>
          <w:rPr>
            <w:webHidden/>
          </w:rPr>
        </w:r>
        <w:r>
          <w:rPr>
            <w:webHidden/>
          </w:rPr>
          <w:fldChar w:fldCharType="separate"/>
        </w:r>
        <w:r w:rsidR="008C3B79">
          <w:rPr>
            <w:webHidden/>
          </w:rPr>
          <w:t>40</w:t>
        </w:r>
        <w:r>
          <w:rPr>
            <w:webHidden/>
          </w:rPr>
          <w:fldChar w:fldCharType="end"/>
        </w:r>
      </w:hyperlink>
    </w:p>
    <w:p w14:paraId="56700A33" w14:textId="3509542D"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26" w:history="1">
        <w:r w:rsidRPr="00EC3D19">
          <w:rPr>
            <w:rStyle w:val="a3"/>
            <w:noProof/>
          </w:rPr>
          <w:t>RTVi, 14.10.2026, В России вырастут военные пенсии</w:t>
        </w:r>
        <w:r>
          <w:rPr>
            <w:noProof/>
            <w:webHidden/>
          </w:rPr>
          <w:tab/>
        </w:r>
        <w:r>
          <w:rPr>
            <w:noProof/>
            <w:webHidden/>
          </w:rPr>
          <w:fldChar w:fldCharType="begin"/>
        </w:r>
        <w:r>
          <w:rPr>
            <w:noProof/>
            <w:webHidden/>
          </w:rPr>
          <w:instrText xml:space="preserve"> PAGEREF _Toc242945026 \h </w:instrText>
        </w:r>
        <w:r>
          <w:rPr>
            <w:noProof/>
            <w:webHidden/>
          </w:rPr>
        </w:r>
        <w:r>
          <w:rPr>
            <w:noProof/>
            <w:webHidden/>
          </w:rPr>
          <w:fldChar w:fldCharType="separate"/>
        </w:r>
        <w:r w:rsidR="008C3B79">
          <w:rPr>
            <w:noProof/>
            <w:webHidden/>
          </w:rPr>
          <w:t>40</w:t>
        </w:r>
        <w:r>
          <w:rPr>
            <w:noProof/>
            <w:webHidden/>
          </w:rPr>
          <w:fldChar w:fldCharType="end"/>
        </w:r>
      </w:hyperlink>
    </w:p>
    <w:p w14:paraId="234434E6" w14:textId="0A3F0FF6" w:rsidR="003660D5" w:rsidRDefault="003660D5">
      <w:pPr>
        <w:pStyle w:val="31"/>
        <w:rPr>
          <w:rFonts w:asciiTheme="minorHAnsi" w:eastAsiaTheme="minorEastAsia" w:hAnsiTheme="minorHAnsi" w:cstheme="minorBidi"/>
          <w:sz w:val="22"/>
          <w:szCs w:val="22"/>
        </w:rPr>
      </w:pPr>
      <w:hyperlink w:anchor="_Toc242945027" w:history="1">
        <w:r w:rsidRPr="00EC3D19">
          <w:rPr>
            <w:rStyle w:val="a3"/>
          </w:rPr>
          <w:t>Комитет Госдумы по обороне поддержал законопроект, повышающий военные пенсии. Об этом журналистам сообщил его глава Владимир Касатонов, передает корреспондент RTVI.</w:t>
        </w:r>
        <w:r>
          <w:rPr>
            <w:webHidden/>
          </w:rPr>
          <w:tab/>
        </w:r>
        <w:r>
          <w:rPr>
            <w:webHidden/>
          </w:rPr>
          <w:fldChar w:fldCharType="begin"/>
        </w:r>
        <w:r>
          <w:rPr>
            <w:webHidden/>
          </w:rPr>
          <w:instrText xml:space="preserve"> PAGEREF _Toc242945027 \h </w:instrText>
        </w:r>
        <w:r>
          <w:rPr>
            <w:webHidden/>
          </w:rPr>
        </w:r>
        <w:r>
          <w:rPr>
            <w:webHidden/>
          </w:rPr>
          <w:fldChar w:fldCharType="separate"/>
        </w:r>
        <w:r w:rsidR="008C3B79">
          <w:rPr>
            <w:webHidden/>
          </w:rPr>
          <w:t>40</w:t>
        </w:r>
        <w:r>
          <w:rPr>
            <w:webHidden/>
          </w:rPr>
          <w:fldChar w:fldCharType="end"/>
        </w:r>
      </w:hyperlink>
    </w:p>
    <w:p w14:paraId="0AAE2463" w14:textId="23B6B50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28" w:history="1">
        <w:r w:rsidRPr="00EC3D19">
          <w:rPr>
            <w:rStyle w:val="a3"/>
            <w:noProof/>
          </w:rPr>
          <w:t>РИА Новости, 14.10.2026, Госдума одобрила проект о соцгарантиях для работников прокуратур</w:t>
        </w:r>
        <w:r>
          <w:rPr>
            <w:noProof/>
            <w:webHidden/>
          </w:rPr>
          <w:tab/>
        </w:r>
        <w:r>
          <w:rPr>
            <w:noProof/>
            <w:webHidden/>
          </w:rPr>
          <w:fldChar w:fldCharType="begin"/>
        </w:r>
        <w:r>
          <w:rPr>
            <w:noProof/>
            <w:webHidden/>
          </w:rPr>
          <w:instrText xml:space="preserve"> PAGEREF _Toc242945028 \h </w:instrText>
        </w:r>
        <w:r>
          <w:rPr>
            <w:noProof/>
            <w:webHidden/>
          </w:rPr>
        </w:r>
        <w:r>
          <w:rPr>
            <w:noProof/>
            <w:webHidden/>
          </w:rPr>
          <w:fldChar w:fldCharType="separate"/>
        </w:r>
        <w:r w:rsidR="008C3B79">
          <w:rPr>
            <w:noProof/>
            <w:webHidden/>
          </w:rPr>
          <w:t>41</w:t>
        </w:r>
        <w:r>
          <w:rPr>
            <w:noProof/>
            <w:webHidden/>
          </w:rPr>
          <w:fldChar w:fldCharType="end"/>
        </w:r>
      </w:hyperlink>
    </w:p>
    <w:p w14:paraId="55B6B2B8" w14:textId="0395EB36" w:rsidR="003660D5" w:rsidRDefault="003660D5">
      <w:pPr>
        <w:pStyle w:val="31"/>
        <w:rPr>
          <w:rFonts w:asciiTheme="minorHAnsi" w:eastAsiaTheme="minorEastAsia" w:hAnsiTheme="minorHAnsi" w:cstheme="minorBidi"/>
          <w:sz w:val="22"/>
          <w:szCs w:val="22"/>
        </w:rPr>
      </w:pPr>
      <w:hyperlink w:anchor="_Toc242945029" w:history="1">
        <w:r w:rsidRPr="00EC3D19">
          <w:rPr>
            <w:rStyle w:val="a3"/>
          </w:rPr>
          <w:t>Госдума на пленарном заседании приняла в первом чтении законопроект, расширяющий социальные гарантии для работников прокуратур, в том числе закрепляющий пенсионную надбавку прокурорам со стажем более 20 лет.</w:t>
        </w:r>
        <w:r>
          <w:rPr>
            <w:webHidden/>
          </w:rPr>
          <w:tab/>
        </w:r>
        <w:r>
          <w:rPr>
            <w:webHidden/>
          </w:rPr>
          <w:fldChar w:fldCharType="begin"/>
        </w:r>
        <w:r>
          <w:rPr>
            <w:webHidden/>
          </w:rPr>
          <w:instrText xml:space="preserve"> PAGEREF _Toc242945029 \h </w:instrText>
        </w:r>
        <w:r>
          <w:rPr>
            <w:webHidden/>
          </w:rPr>
        </w:r>
        <w:r>
          <w:rPr>
            <w:webHidden/>
          </w:rPr>
          <w:fldChar w:fldCharType="separate"/>
        </w:r>
        <w:r w:rsidR="008C3B79">
          <w:rPr>
            <w:webHidden/>
          </w:rPr>
          <w:t>41</w:t>
        </w:r>
        <w:r>
          <w:rPr>
            <w:webHidden/>
          </w:rPr>
          <w:fldChar w:fldCharType="end"/>
        </w:r>
      </w:hyperlink>
    </w:p>
    <w:p w14:paraId="5CF324FE" w14:textId="5AB2BAE0"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30" w:history="1">
        <w:r w:rsidRPr="00EC3D19">
          <w:rPr>
            <w:rStyle w:val="a3"/>
            <w:noProof/>
          </w:rPr>
          <w:t>РИА Новости, 14.10.2026, В Госдуме рассказали, кто получит надбавку к пенсии в ноябре</w:t>
        </w:r>
        <w:r>
          <w:rPr>
            <w:noProof/>
            <w:webHidden/>
          </w:rPr>
          <w:tab/>
        </w:r>
        <w:r>
          <w:rPr>
            <w:noProof/>
            <w:webHidden/>
          </w:rPr>
          <w:fldChar w:fldCharType="begin"/>
        </w:r>
        <w:r>
          <w:rPr>
            <w:noProof/>
            <w:webHidden/>
          </w:rPr>
          <w:instrText xml:space="preserve"> PAGEREF _Toc242945030 \h </w:instrText>
        </w:r>
        <w:r>
          <w:rPr>
            <w:noProof/>
            <w:webHidden/>
          </w:rPr>
        </w:r>
        <w:r>
          <w:rPr>
            <w:noProof/>
            <w:webHidden/>
          </w:rPr>
          <w:fldChar w:fldCharType="separate"/>
        </w:r>
        <w:r w:rsidR="008C3B79">
          <w:rPr>
            <w:noProof/>
            <w:webHidden/>
          </w:rPr>
          <w:t>42</w:t>
        </w:r>
        <w:r>
          <w:rPr>
            <w:noProof/>
            <w:webHidden/>
          </w:rPr>
          <w:fldChar w:fldCharType="end"/>
        </w:r>
      </w:hyperlink>
    </w:p>
    <w:p w14:paraId="76DF108B" w14:textId="4E96B75C" w:rsidR="003660D5" w:rsidRDefault="003660D5">
      <w:pPr>
        <w:pStyle w:val="31"/>
        <w:rPr>
          <w:rFonts w:asciiTheme="minorHAnsi" w:eastAsiaTheme="minorEastAsia" w:hAnsiTheme="minorHAnsi" w:cstheme="minorBidi"/>
          <w:sz w:val="22"/>
          <w:szCs w:val="22"/>
        </w:rPr>
      </w:pPr>
      <w:hyperlink w:anchor="_Toc242945031" w:history="1">
        <w:r w:rsidRPr="00EC3D19">
          <w:rPr>
            <w:rStyle w:val="a3"/>
          </w:rPr>
          <w:t>Фиксированные выплаты к трудовой пенсии в ноябре будут пересчитаны для бывших членов экипажей летных судов и бывших работников угольной промышленности, рассказала РИА Новости первый зампред комитета Госдумы по труду, социальной политике и делам ветеранов Светлана Бессараб (ЕР).</w:t>
        </w:r>
        <w:r>
          <w:rPr>
            <w:webHidden/>
          </w:rPr>
          <w:tab/>
        </w:r>
        <w:r>
          <w:rPr>
            <w:webHidden/>
          </w:rPr>
          <w:fldChar w:fldCharType="begin"/>
        </w:r>
        <w:r>
          <w:rPr>
            <w:webHidden/>
          </w:rPr>
          <w:instrText xml:space="preserve"> PAGEREF _Toc242945031 \h </w:instrText>
        </w:r>
        <w:r>
          <w:rPr>
            <w:webHidden/>
          </w:rPr>
        </w:r>
        <w:r>
          <w:rPr>
            <w:webHidden/>
          </w:rPr>
          <w:fldChar w:fldCharType="separate"/>
        </w:r>
        <w:r w:rsidR="008C3B79">
          <w:rPr>
            <w:webHidden/>
          </w:rPr>
          <w:t>42</w:t>
        </w:r>
        <w:r>
          <w:rPr>
            <w:webHidden/>
          </w:rPr>
          <w:fldChar w:fldCharType="end"/>
        </w:r>
      </w:hyperlink>
    </w:p>
    <w:p w14:paraId="668A9064" w14:textId="69E847B3"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32" w:history="1">
        <w:r w:rsidRPr="00EC3D19">
          <w:rPr>
            <w:rStyle w:val="a3"/>
            <w:noProof/>
          </w:rPr>
          <w:t>РИА Новости, 14.10.2026, Депутат рассказала о выплатах для ухода за инвалидами в РФ</w:t>
        </w:r>
        <w:r>
          <w:rPr>
            <w:noProof/>
            <w:webHidden/>
          </w:rPr>
          <w:tab/>
        </w:r>
        <w:r>
          <w:rPr>
            <w:noProof/>
            <w:webHidden/>
          </w:rPr>
          <w:fldChar w:fldCharType="begin"/>
        </w:r>
        <w:r>
          <w:rPr>
            <w:noProof/>
            <w:webHidden/>
          </w:rPr>
          <w:instrText xml:space="preserve"> PAGEREF _Toc242945032 \h </w:instrText>
        </w:r>
        <w:r>
          <w:rPr>
            <w:noProof/>
            <w:webHidden/>
          </w:rPr>
        </w:r>
        <w:r>
          <w:rPr>
            <w:noProof/>
            <w:webHidden/>
          </w:rPr>
          <w:fldChar w:fldCharType="separate"/>
        </w:r>
        <w:r w:rsidR="008C3B79">
          <w:rPr>
            <w:noProof/>
            <w:webHidden/>
          </w:rPr>
          <w:t>42</w:t>
        </w:r>
        <w:r>
          <w:rPr>
            <w:noProof/>
            <w:webHidden/>
          </w:rPr>
          <w:fldChar w:fldCharType="end"/>
        </w:r>
      </w:hyperlink>
    </w:p>
    <w:p w14:paraId="6CD23BBE" w14:textId="7D0661FC" w:rsidR="003660D5" w:rsidRDefault="003660D5">
      <w:pPr>
        <w:pStyle w:val="31"/>
        <w:rPr>
          <w:rFonts w:asciiTheme="minorHAnsi" w:eastAsiaTheme="minorEastAsia" w:hAnsiTheme="minorHAnsi" w:cstheme="minorBidi"/>
          <w:sz w:val="22"/>
          <w:szCs w:val="22"/>
        </w:rPr>
      </w:pPr>
      <w:hyperlink w:anchor="_Toc242945033" w:history="1">
        <w:r w:rsidRPr="00EC3D19">
          <w:rPr>
            <w:rStyle w:val="a3"/>
          </w:rPr>
          <w:t>Выплата для ухода за пожилыми людьми, которым исполнилось 80 лет, и инвалидами I группы в РФ включена в состав пенсии и составляет 1,2 тысячи рублей, рассказала изданию "Лента.ru" депутат Госдумы Светлана Бессараб.</w:t>
        </w:r>
        <w:r>
          <w:rPr>
            <w:webHidden/>
          </w:rPr>
          <w:tab/>
        </w:r>
        <w:r>
          <w:rPr>
            <w:webHidden/>
          </w:rPr>
          <w:fldChar w:fldCharType="begin"/>
        </w:r>
        <w:r>
          <w:rPr>
            <w:webHidden/>
          </w:rPr>
          <w:instrText xml:space="preserve"> PAGEREF _Toc242945033 \h </w:instrText>
        </w:r>
        <w:r>
          <w:rPr>
            <w:webHidden/>
          </w:rPr>
        </w:r>
        <w:r>
          <w:rPr>
            <w:webHidden/>
          </w:rPr>
          <w:fldChar w:fldCharType="separate"/>
        </w:r>
        <w:r w:rsidR="008C3B79">
          <w:rPr>
            <w:webHidden/>
          </w:rPr>
          <w:t>42</w:t>
        </w:r>
        <w:r>
          <w:rPr>
            <w:webHidden/>
          </w:rPr>
          <w:fldChar w:fldCharType="end"/>
        </w:r>
      </w:hyperlink>
    </w:p>
    <w:p w14:paraId="584AEC0C" w14:textId="4248AD3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34" w:history="1">
        <w:r w:rsidRPr="00EC3D19">
          <w:rPr>
            <w:rStyle w:val="a3"/>
            <w:noProof/>
          </w:rPr>
          <w:t>ТАСС, 15.10.2026, Эксперт Галюта объяснила, как год без официальной работы может снизить пенсию</w:t>
        </w:r>
        <w:r>
          <w:rPr>
            <w:noProof/>
            <w:webHidden/>
          </w:rPr>
          <w:tab/>
        </w:r>
        <w:r>
          <w:rPr>
            <w:noProof/>
            <w:webHidden/>
          </w:rPr>
          <w:fldChar w:fldCharType="begin"/>
        </w:r>
        <w:r>
          <w:rPr>
            <w:noProof/>
            <w:webHidden/>
          </w:rPr>
          <w:instrText xml:space="preserve"> PAGEREF _Toc242945034 \h </w:instrText>
        </w:r>
        <w:r>
          <w:rPr>
            <w:noProof/>
            <w:webHidden/>
          </w:rPr>
        </w:r>
        <w:r>
          <w:rPr>
            <w:noProof/>
            <w:webHidden/>
          </w:rPr>
          <w:fldChar w:fldCharType="separate"/>
        </w:r>
        <w:r w:rsidR="008C3B79">
          <w:rPr>
            <w:noProof/>
            <w:webHidden/>
          </w:rPr>
          <w:t>43</w:t>
        </w:r>
        <w:r>
          <w:rPr>
            <w:noProof/>
            <w:webHidden/>
          </w:rPr>
          <w:fldChar w:fldCharType="end"/>
        </w:r>
      </w:hyperlink>
    </w:p>
    <w:p w14:paraId="4D4E644C" w14:textId="65C9E70B" w:rsidR="003660D5" w:rsidRDefault="003660D5">
      <w:pPr>
        <w:pStyle w:val="31"/>
        <w:rPr>
          <w:rFonts w:asciiTheme="minorHAnsi" w:eastAsiaTheme="minorEastAsia" w:hAnsiTheme="minorHAnsi" w:cstheme="minorBidi"/>
          <w:sz w:val="22"/>
          <w:szCs w:val="22"/>
        </w:rPr>
      </w:pPr>
      <w:hyperlink w:anchor="_Toc242945035" w:history="1">
        <w:r w:rsidRPr="00EC3D19">
          <w:rPr>
            <w:rStyle w:val="a3"/>
          </w:rPr>
          <w:t>Год без официальной занятости потенциально может обернуться недополучением до 1 567,6 рубля ежемесячной страховой пенсии в расчете по параметрам 2026 года. Об этом ТАСС сообщила кандидат экономических наук, эксперт президентской платформы "Россия - страна возможностей" Оксана Галюта.</w:t>
        </w:r>
        <w:r>
          <w:rPr>
            <w:webHidden/>
          </w:rPr>
          <w:tab/>
        </w:r>
        <w:r>
          <w:rPr>
            <w:webHidden/>
          </w:rPr>
          <w:fldChar w:fldCharType="begin"/>
        </w:r>
        <w:r>
          <w:rPr>
            <w:webHidden/>
          </w:rPr>
          <w:instrText xml:space="preserve"> PAGEREF _Toc242945035 \h </w:instrText>
        </w:r>
        <w:r>
          <w:rPr>
            <w:webHidden/>
          </w:rPr>
        </w:r>
        <w:r>
          <w:rPr>
            <w:webHidden/>
          </w:rPr>
          <w:fldChar w:fldCharType="separate"/>
        </w:r>
        <w:r w:rsidR="008C3B79">
          <w:rPr>
            <w:webHidden/>
          </w:rPr>
          <w:t>43</w:t>
        </w:r>
        <w:r>
          <w:rPr>
            <w:webHidden/>
          </w:rPr>
          <w:fldChar w:fldCharType="end"/>
        </w:r>
      </w:hyperlink>
    </w:p>
    <w:p w14:paraId="536A8C94" w14:textId="6FE2A5C8"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36" w:history="1">
        <w:r w:rsidRPr="00EC3D19">
          <w:rPr>
            <w:rStyle w:val="a3"/>
            <w:noProof/>
          </w:rPr>
          <w:t>ТАСС, 15.10.2026, Эксперт Балынин рассказал, кто получит две пенсии в декабре</w:t>
        </w:r>
        <w:r>
          <w:rPr>
            <w:noProof/>
            <w:webHidden/>
          </w:rPr>
          <w:tab/>
        </w:r>
        <w:r>
          <w:rPr>
            <w:noProof/>
            <w:webHidden/>
          </w:rPr>
          <w:fldChar w:fldCharType="begin"/>
        </w:r>
        <w:r>
          <w:rPr>
            <w:noProof/>
            <w:webHidden/>
          </w:rPr>
          <w:instrText xml:space="preserve"> PAGEREF _Toc242945036 \h </w:instrText>
        </w:r>
        <w:r>
          <w:rPr>
            <w:noProof/>
            <w:webHidden/>
          </w:rPr>
        </w:r>
        <w:r>
          <w:rPr>
            <w:noProof/>
            <w:webHidden/>
          </w:rPr>
          <w:fldChar w:fldCharType="separate"/>
        </w:r>
        <w:r w:rsidR="008C3B79">
          <w:rPr>
            <w:noProof/>
            <w:webHidden/>
          </w:rPr>
          <w:t>43</w:t>
        </w:r>
        <w:r>
          <w:rPr>
            <w:noProof/>
            <w:webHidden/>
          </w:rPr>
          <w:fldChar w:fldCharType="end"/>
        </w:r>
      </w:hyperlink>
    </w:p>
    <w:p w14:paraId="399FE2DB" w14:textId="2327A59E" w:rsidR="003660D5" w:rsidRDefault="003660D5">
      <w:pPr>
        <w:pStyle w:val="31"/>
        <w:rPr>
          <w:rFonts w:asciiTheme="minorHAnsi" w:eastAsiaTheme="minorEastAsia" w:hAnsiTheme="minorHAnsi" w:cstheme="minorBidi"/>
          <w:sz w:val="22"/>
          <w:szCs w:val="22"/>
        </w:rPr>
      </w:pPr>
      <w:hyperlink w:anchor="_Toc242945037" w:history="1">
        <w:r w:rsidRPr="00EC3D19">
          <w:rPr>
            <w:rStyle w:val="a3"/>
          </w:rPr>
          <w:t>Часть пенсионеров сможет получить сразу две страховые пенсии в декабре - стандартную декабрьскую и досрочную январскую. Речь идет о тех гражданах, у которых день выплаты приходится на первые числа месяца, сообщил ТАСС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_Toc242945037 \h </w:instrText>
        </w:r>
        <w:r>
          <w:rPr>
            <w:webHidden/>
          </w:rPr>
        </w:r>
        <w:r>
          <w:rPr>
            <w:webHidden/>
          </w:rPr>
          <w:fldChar w:fldCharType="separate"/>
        </w:r>
        <w:r w:rsidR="008C3B79">
          <w:rPr>
            <w:webHidden/>
          </w:rPr>
          <w:t>43</w:t>
        </w:r>
        <w:r>
          <w:rPr>
            <w:webHidden/>
          </w:rPr>
          <w:fldChar w:fldCharType="end"/>
        </w:r>
      </w:hyperlink>
    </w:p>
    <w:p w14:paraId="45CEC446" w14:textId="5B5404FB"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38" w:history="1">
        <w:r w:rsidRPr="00EC3D19">
          <w:rPr>
            <w:rStyle w:val="a3"/>
            <w:noProof/>
            <w:lang w:val="en-US"/>
          </w:rPr>
          <w:t>RT</w:t>
        </w:r>
        <w:r w:rsidRPr="00EC3D19">
          <w:rPr>
            <w:rStyle w:val="a3"/>
            <w:noProof/>
          </w:rPr>
          <w:t>, 14.10.2026, Специалист Хрулёв: при чёрной зарплате пенсионные права можно восстановить</w:t>
        </w:r>
        <w:r>
          <w:rPr>
            <w:noProof/>
            <w:webHidden/>
          </w:rPr>
          <w:tab/>
        </w:r>
        <w:r>
          <w:rPr>
            <w:noProof/>
            <w:webHidden/>
          </w:rPr>
          <w:fldChar w:fldCharType="begin"/>
        </w:r>
        <w:r>
          <w:rPr>
            <w:noProof/>
            <w:webHidden/>
          </w:rPr>
          <w:instrText xml:space="preserve"> PAGEREF _Toc242945038 \h </w:instrText>
        </w:r>
        <w:r>
          <w:rPr>
            <w:noProof/>
            <w:webHidden/>
          </w:rPr>
        </w:r>
        <w:r>
          <w:rPr>
            <w:noProof/>
            <w:webHidden/>
          </w:rPr>
          <w:fldChar w:fldCharType="separate"/>
        </w:r>
        <w:r w:rsidR="008C3B79">
          <w:rPr>
            <w:noProof/>
            <w:webHidden/>
          </w:rPr>
          <w:t>44</w:t>
        </w:r>
        <w:r>
          <w:rPr>
            <w:noProof/>
            <w:webHidden/>
          </w:rPr>
          <w:fldChar w:fldCharType="end"/>
        </w:r>
      </w:hyperlink>
    </w:p>
    <w:p w14:paraId="284C8DAB" w14:textId="3337287F" w:rsidR="003660D5" w:rsidRDefault="003660D5">
      <w:pPr>
        <w:pStyle w:val="31"/>
        <w:rPr>
          <w:rFonts w:asciiTheme="minorHAnsi" w:eastAsiaTheme="minorEastAsia" w:hAnsiTheme="minorHAnsi" w:cstheme="minorBidi"/>
          <w:sz w:val="22"/>
          <w:szCs w:val="22"/>
        </w:rPr>
      </w:pPr>
      <w:hyperlink w:anchor="_Toc242945039" w:history="1">
        <w:r w:rsidRPr="00EC3D19">
          <w:rPr>
            <w:rStyle w:val="a3"/>
          </w:rPr>
          <w:t xml:space="preserve">Официальная работа в России формирует страховой стаж и пенсионные баллы для пенсии по старости. Стаж нужен для её назначения, баллы влияют на размер. Об этом рассказал в беседе с </w:t>
        </w:r>
        <w:r w:rsidRPr="00EC3D19">
          <w:rPr>
            <w:rStyle w:val="a3"/>
            <w:lang w:val="en-US"/>
          </w:rPr>
          <w:t>RT</w:t>
        </w:r>
        <w:r w:rsidRPr="00EC3D19">
          <w:rPr>
            <w:rStyle w:val="a3"/>
          </w:rPr>
          <w:t xml:space="preserve"> вице-президент международной ассоциации медиаторов «Сила Диалога» Дмитрий Хрулёв.</w:t>
        </w:r>
        <w:r>
          <w:rPr>
            <w:webHidden/>
          </w:rPr>
          <w:tab/>
        </w:r>
        <w:r>
          <w:rPr>
            <w:webHidden/>
          </w:rPr>
          <w:fldChar w:fldCharType="begin"/>
        </w:r>
        <w:r>
          <w:rPr>
            <w:webHidden/>
          </w:rPr>
          <w:instrText xml:space="preserve"> PAGEREF _Toc242945039 \h </w:instrText>
        </w:r>
        <w:r>
          <w:rPr>
            <w:webHidden/>
          </w:rPr>
        </w:r>
        <w:r>
          <w:rPr>
            <w:webHidden/>
          </w:rPr>
          <w:fldChar w:fldCharType="separate"/>
        </w:r>
        <w:r w:rsidR="008C3B79">
          <w:rPr>
            <w:webHidden/>
          </w:rPr>
          <w:t>44</w:t>
        </w:r>
        <w:r>
          <w:rPr>
            <w:webHidden/>
          </w:rPr>
          <w:fldChar w:fldCharType="end"/>
        </w:r>
      </w:hyperlink>
    </w:p>
    <w:p w14:paraId="1BE3A39A" w14:textId="7862493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40" w:history="1">
        <w:r w:rsidRPr="00EC3D19">
          <w:rPr>
            <w:rStyle w:val="a3"/>
            <w:noProof/>
          </w:rPr>
          <w:t>Финмаркет, 14.10.2026, ВЭБ за 9 месяцев обеспечил доходность пенсионных накоплений по расширенному портфелю в 16,56% годовых</w:t>
        </w:r>
        <w:r>
          <w:rPr>
            <w:noProof/>
            <w:webHidden/>
          </w:rPr>
          <w:tab/>
        </w:r>
        <w:r>
          <w:rPr>
            <w:noProof/>
            <w:webHidden/>
          </w:rPr>
          <w:fldChar w:fldCharType="begin"/>
        </w:r>
        <w:r>
          <w:rPr>
            <w:noProof/>
            <w:webHidden/>
          </w:rPr>
          <w:instrText xml:space="preserve"> PAGEREF _Toc242945040 \h </w:instrText>
        </w:r>
        <w:r>
          <w:rPr>
            <w:noProof/>
            <w:webHidden/>
          </w:rPr>
        </w:r>
        <w:r>
          <w:rPr>
            <w:noProof/>
            <w:webHidden/>
          </w:rPr>
          <w:fldChar w:fldCharType="separate"/>
        </w:r>
        <w:r w:rsidR="008C3B79">
          <w:rPr>
            <w:noProof/>
            <w:webHidden/>
          </w:rPr>
          <w:t>45</w:t>
        </w:r>
        <w:r>
          <w:rPr>
            <w:noProof/>
            <w:webHidden/>
          </w:rPr>
          <w:fldChar w:fldCharType="end"/>
        </w:r>
      </w:hyperlink>
    </w:p>
    <w:p w14:paraId="0708138E" w14:textId="2D5BF453" w:rsidR="003660D5" w:rsidRDefault="003660D5">
      <w:pPr>
        <w:pStyle w:val="31"/>
        <w:rPr>
          <w:rFonts w:asciiTheme="minorHAnsi" w:eastAsiaTheme="minorEastAsia" w:hAnsiTheme="minorHAnsi" w:cstheme="minorBidi"/>
          <w:sz w:val="22"/>
          <w:szCs w:val="22"/>
        </w:rPr>
      </w:pPr>
      <w:hyperlink w:anchor="_Toc242945041" w:history="1">
        <w:r w:rsidRPr="00EC3D19">
          <w:rPr>
            <w:rStyle w:val="a3"/>
          </w:rPr>
          <w:t>ВЭБ.РФ, выполняющий функции государственной управляющей компании (ГУК) по управлению пенсионными накоплениями граждан, обеспечил по итогам девяти месяцев 2026 года доходность по расширенному портфелю на уровне 16,56% в годовом выражении, говорится в сообщении госкорпорации.</w:t>
        </w:r>
        <w:r>
          <w:rPr>
            <w:webHidden/>
          </w:rPr>
          <w:tab/>
        </w:r>
        <w:r>
          <w:rPr>
            <w:webHidden/>
          </w:rPr>
          <w:fldChar w:fldCharType="begin"/>
        </w:r>
        <w:r>
          <w:rPr>
            <w:webHidden/>
          </w:rPr>
          <w:instrText xml:space="preserve"> PAGEREF _Toc242945041 \h </w:instrText>
        </w:r>
        <w:r>
          <w:rPr>
            <w:webHidden/>
          </w:rPr>
        </w:r>
        <w:r>
          <w:rPr>
            <w:webHidden/>
          </w:rPr>
          <w:fldChar w:fldCharType="separate"/>
        </w:r>
        <w:r w:rsidR="008C3B79">
          <w:rPr>
            <w:webHidden/>
          </w:rPr>
          <w:t>45</w:t>
        </w:r>
        <w:r>
          <w:rPr>
            <w:webHidden/>
          </w:rPr>
          <w:fldChar w:fldCharType="end"/>
        </w:r>
      </w:hyperlink>
    </w:p>
    <w:p w14:paraId="5BE2E26F" w14:textId="4060FD04"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42" w:history="1">
        <w:r w:rsidRPr="00EC3D19">
          <w:rPr>
            <w:rStyle w:val="a3"/>
            <w:noProof/>
          </w:rPr>
          <w:t>NEWS.ru, 14.10.2026, Пенсии в 2027 году: двойная индексация, график повышений и новые суммы</w:t>
        </w:r>
        <w:r>
          <w:rPr>
            <w:noProof/>
            <w:webHidden/>
          </w:rPr>
          <w:tab/>
        </w:r>
        <w:r>
          <w:rPr>
            <w:noProof/>
            <w:webHidden/>
          </w:rPr>
          <w:fldChar w:fldCharType="begin"/>
        </w:r>
        <w:r>
          <w:rPr>
            <w:noProof/>
            <w:webHidden/>
          </w:rPr>
          <w:instrText xml:space="preserve"> PAGEREF _Toc242945042 \h </w:instrText>
        </w:r>
        <w:r>
          <w:rPr>
            <w:noProof/>
            <w:webHidden/>
          </w:rPr>
        </w:r>
        <w:r>
          <w:rPr>
            <w:noProof/>
            <w:webHidden/>
          </w:rPr>
          <w:fldChar w:fldCharType="separate"/>
        </w:r>
        <w:r w:rsidR="008C3B79">
          <w:rPr>
            <w:noProof/>
            <w:webHidden/>
          </w:rPr>
          <w:t>45</w:t>
        </w:r>
        <w:r>
          <w:rPr>
            <w:noProof/>
            <w:webHidden/>
          </w:rPr>
          <w:fldChar w:fldCharType="end"/>
        </w:r>
      </w:hyperlink>
    </w:p>
    <w:p w14:paraId="2A15B0D7" w14:textId="564D4E51" w:rsidR="003660D5" w:rsidRDefault="003660D5">
      <w:pPr>
        <w:pStyle w:val="31"/>
        <w:rPr>
          <w:rFonts w:asciiTheme="minorHAnsi" w:eastAsiaTheme="minorEastAsia" w:hAnsiTheme="minorHAnsi" w:cstheme="minorBidi"/>
          <w:sz w:val="22"/>
          <w:szCs w:val="22"/>
        </w:rPr>
      </w:pPr>
      <w:hyperlink w:anchor="_Toc242945043" w:history="1">
        <w:r w:rsidRPr="00EC3D19">
          <w:rPr>
            <w:rStyle w:val="a3"/>
          </w:rPr>
          <w:t>В 2027 году страховые пенсии россиян проиндексируют дважды - впервые с 2019 года. Работающих пенсионеров ждет отдельный перерасчет, социальные выплаты и военные пенсии проиндексируют по своим правилам. Подробнее - в материале NEWS.ru.</w:t>
        </w:r>
        <w:r>
          <w:rPr>
            <w:webHidden/>
          </w:rPr>
          <w:tab/>
        </w:r>
        <w:r>
          <w:rPr>
            <w:webHidden/>
          </w:rPr>
          <w:fldChar w:fldCharType="begin"/>
        </w:r>
        <w:r>
          <w:rPr>
            <w:webHidden/>
          </w:rPr>
          <w:instrText xml:space="preserve"> PAGEREF _Toc242945043 \h </w:instrText>
        </w:r>
        <w:r>
          <w:rPr>
            <w:webHidden/>
          </w:rPr>
        </w:r>
        <w:r>
          <w:rPr>
            <w:webHidden/>
          </w:rPr>
          <w:fldChar w:fldCharType="separate"/>
        </w:r>
        <w:r w:rsidR="008C3B79">
          <w:rPr>
            <w:webHidden/>
          </w:rPr>
          <w:t>45</w:t>
        </w:r>
        <w:r>
          <w:rPr>
            <w:webHidden/>
          </w:rPr>
          <w:fldChar w:fldCharType="end"/>
        </w:r>
      </w:hyperlink>
    </w:p>
    <w:p w14:paraId="1D2DECE4" w14:textId="3096A2A7"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44" w:history="1">
        <w:r w:rsidRPr="00EC3D19">
          <w:rPr>
            <w:rStyle w:val="a3"/>
            <w:noProof/>
          </w:rPr>
          <w:t>Inva.News, 14.10.2026, Пенсионных баллов в 2027 году станет меньше?</w:t>
        </w:r>
        <w:r>
          <w:rPr>
            <w:noProof/>
            <w:webHidden/>
          </w:rPr>
          <w:tab/>
        </w:r>
        <w:r>
          <w:rPr>
            <w:noProof/>
            <w:webHidden/>
          </w:rPr>
          <w:fldChar w:fldCharType="begin"/>
        </w:r>
        <w:r>
          <w:rPr>
            <w:noProof/>
            <w:webHidden/>
          </w:rPr>
          <w:instrText xml:space="preserve"> PAGEREF _Toc242945044 \h </w:instrText>
        </w:r>
        <w:r>
          <w:rPr>
            <w:noProof/>
            <w:webHidden/>
          </w:rPr>
        </w:r>
        <w:r>
          <w:rPr>
            <w:noProof/>
            <w:webHidden/>
          </w:rPr>
          <w:fldChar w:fldCharType="separate"/>
        </w:r>
        <w:r w:rsidR="008C3B79">
          <w:rPr>
            <w:noProof/>
            <w:webHidden/>
          </w:rPr>
          <w:t>47</w:t>
        </w:r>
        <w:r>
          <w:rPr>
            <w:noProof/>
            <w:webHidden/>
          </w:rPr>
          <w:fldChar w:fldCharType="end"/>
        </w:r>
      </w:hyperlink>
    </w:p>
    <w:p w14:paraId="05E5B6EE" w14:textId="4D980637" w:rsidR="003660D5" w:rsidRDefault="003660D5">
      <w:pPr>
        <w:pStyle w:val="31"/>
        <w:rPr>
          <w:rFonts w:asciiTheme="minorHAnsi" w:eastAsiaTheme="minorEastAsia" w:hAnsiTheme="minorHAnsi" w:cstheme="minorBidi"/>
          <w:sz w:val="22"/>
          <w:szCs w:val="22"/>
        </w:rPr>
      </w:pPr>
      <w:hyperlink w:anchor="_Toc242945045" w:history="1">
        <w:r w:rsidRPr="00EC3D19">
          <w:rPr>
            <w:rStyle w:val="a3"/>
          </w:rPr>
          <w:t>В 2027 году россияне могут столкнуться с необычной ситуацией: при прежней зарплате за год работы им начислят меньше пенсионных баллов, чем в 2026-м. При этом работодатели будут платить страховые взносы по установленным тарифам, а предельная база для их расчёта увеличится.</w:t>
        </w:r>
        <w:r>
          <w:rPr>
            <w:webHidden/>
          </w:rPr>
          <w:tab/>
        </w:r>
        <w:r>
          <w:rPr>
            <w:webHidden/>
          </w:rPr>
          <w:fldChar w:fldCharType="begin"/>
        </w:r>
        <w:r>
          <w:rPr>
            <w:webHidden/>
          </w:rPr>
          <w:instrText xml:space="preserve"> PAGEREF _Toc242945045 \h </w:instrText>
        </w:r>
        <w:r>
          <w:rPr>
            <w:webHidden/>
          </w:rPr>
        </w:r>
        <w:r>
          <w:rPr>
            <w:webHidden/>
          </w:rPr>
          <w:fldChar w:fldCharType="separate"/>
        </w:r>
        <w:r w:rsidR="008C3B79">
          <w:rPr>
            <w:webHidden/>
          </w:rPr>
          <w:t>47</w:t>
        </w:r>
        <w:r>
          <w:rPr>
            <w:webHidden/>
          </w:rPr>
          <w:fldChar w:fldCharType="end"/>
        </w:r>
      </w:hyperlink>
    </w:p>
    <w:p w14:paraId="58A7829B" w14:textId="33FF3280"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46" w:history="1">
        <w:r w:rsidRPr="00EC3D19">
          <w:rPr>
            <w:rStyle w:val="a3"/>
            <w:noProof/>
          </w:rPr>
          <w:t>Лента.ру, 15.10.2026, Росси</w:t>
        </w:r>
        <w:r w:rsidRPr="00EC3D19">
          <w:rPr>
            <w:rStyle w:val="a3"/>
            <w:noProof/>
          </w:rPr>
          <w:t>я</w:t>
        </w:r>
        <w:r w:rsidRPr="00EC3D19">
          <w:rPr>
            <w:rStyle w:val="a3"/>
            <w:noProof/>
          </w:rPr>
          <w:t>нам рассказали о способах увеличить будущую пенсию</w:t>
        </w:r>
        <w:r>
          <w:rPr>
            <w:noProof/>
            <w:webHidden/>
          </w:rPr>
          <w:tab/>
        </w:r>
        <w:r>
          <w:rPr>
            <w:noProof/>
            <w:webHidden/>
          </w:rPr>
          <w:fldChar w:fldCharType="begin"/>
        </w:r>
        <w:r>
          <w:rPr>
            <w:noProof/>
            <w:webHidden/>
          </w:rPr>
          <w:instrText xml:space="preserve"> PAGEREF _Toc242945046 \h </w:instrText>
        </w:r>
        <w:r>
          <w:rPr>
            <w:noProof/>
            <w:webHidden/>
          </w:rPr>
        </w:r>
        <w:r>
          <w:rPr>
            <w:noProof/>
            <w:webHidden/>
          </w:rPr>
          <w:fldChar w:fldCharType="separate"/>
        </w:r>
        <w:r w:rsidR="008C3B79">
          <w:rPr>
            <w:noProof/>
            <w:webHidden/>
          </w:rPr>
          <w:t>52</w:t>
        </w:r>
        <w:r>
          <w:rPr>
            <w:noProof/>
            <w:webHidden/>
          </w:rPr>
          <w:fldChar w:fldCharType="end"/>
        </w:r>
      </w:hyperlink>
    </w:p>
    <w:p w14:paraId="2D4A4C5A" w14:textId="3D8EA3CC" w:rsidR="003660D5" w:rsidRDefault="003660D5">
      <w:pPr>
        <w:pStyle w:val="31"/>
        <w:rPr>
          <w:rFonts w:asciiTheme="minorHAnsi" w:eastAsiaTheme="minorEastAsia" w:hAnsiTheme="minorHAnsi" w:cstheme="minorBidi"/>
          <w:sz w:val="22"/>
          <w:szCs w:val="22"/>
        </w:rPr>
      </w:pPr>
      <w:hyperlink w:anchor="_Toc242945047" w:history="1">
        <w:r w:rsidRPr="00EC3D19">
          <w:rPr>
            <w:rStyle w:val="a3"/>
          </w:rPr>
          <w:t>Для повышения размера пенсии прежде всего, необходимо с самого первого дня трудовой деятельности заключать трудовой договор, не допуская зарплату «в серую», рассказала депутат ГосдумыСветлана Бессараб. Комментарий она дала «Ленте.ру».</w:t>
        </w:r>
        <w:r>
          <w:rPr>
            <w:webHidden/>
          </w:rPr>
          <w:tab/>
        </w:r>
        <w:r>
          <w:rPr>
            <w:webHidden/>
          </w:rPr>
          <w:fldChar w:fldCharType="begin"/>
        </w:r>
        <w:r>
          <w:rPr>
            <w:webHidden/>
          </w:rPr>
          <w:instrText xml:space="preserve"> PAGEREF _Toc242945047 \h </w:instrText>
        </w:r>
        <w:r>
          <w:rPr>
            <w:webHidden/>
          </w:rPr>
        </w:r>
        <w:r>
          <w:rPr>
            <w:webHidden/>
          </w:rPr>
          <w:fldChar w:fldCharType="separate"/>
        </w:r>
        <w:r w:rsidR="008C3B79">
          <w:rPr>
            <w:webHidden/>
          </w:rPr>
          <w:t>52</w:t>
        </w:r>
        <w:r>
          <w:rPr>
            <w:webHidden/>
          </w:rPr>
          <w:fldChar w:fldCharType="end"/>
        </w:r>
      </w:hyperlink>
    </w:p>
    <w:p w14:paraId="165FDC95" w14:textId="2E223F73"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48" w:history="1">
        <w:r w:rsidRPr="00EC3D19">
          <w:rPr>
            <w:rStyle w:val="a3"/>
            <w:noProof/>
          </w:rPr>
          <w:t>URA.RU, 14.10.2026, Что нужно проверить в октябре, чтобы не потерять пенсию</w:t>
        </w:r>
        <w:r>
          <w:rPr>
            <w:noProof/>
            <w:webHidden/>
          </w:rPr>
          <w:tab/>
        </w:r>
        <w:r>
          <w:rPr>
            <w:noProof/>
            <w:webHidden/>
          </w:rPr>
          <w:fldChar w:fldCharType="begin"/>
        </w:r>
        <w:r>
          <w:rPr>
            <w:noProof/>
            <w:webHidden/>
          </w:rPr>
          <w:instrText xml:space="preserve"> PAGEREF _Toc242945048 \h </w:instrText>
        </w:r>
        <w:r>
          <w:rPr>
            <w:noProof/>
            <w:webHidden/>
          </w:rPr>
        </w:r>
        <w:r>
          <w:rPr>
            <w:noProof/>
            <w:webHidden/>
          </w:rPr>
          <w:fldChar w:fldCharType="separate"/>
        </w:r>
        <w:r w:rsidR="008C3B79">
          <w:rPr>
            <w:noProof/>
            <w:webHidden/>
          </w:rPr>
          <w:t>53</w:t>
        </w:r>
        <w:r>
          <w:rPr>
            <w:noProof/>
            <w:webHidden/>
          </w:rPr>
          <w:fldChar w:fldCharType="end"/>
        </w:r>
      </w:hyperlink>
    </w:p>
    <w:p w14:paraId="769E0955" w14:textId="6A8BC5A0" w:rsidR="003660D5" w:rsidRDefault="003660D5">
      <w:pPr>
        <w:pStyle w:val="31"/>
        <w:rPr>
          <w:rFonts w:asciiTheme="minorHAnsi" w:eastAsiaTheme="minorEastAsia" w:hAnsiTheme="minorHAnsi" w:cstheme="minorBidi"/>
          <w:sz w:val="22"/>
          <w:szCs w:val="22"/>
        </w:rPr>
      </w:pPr>
      <w:hyperlink w:anchor="_Toc242945049" w:history="1">
        <w:r w:rsidRPr="00EC3D19">
          <w:rPr>
            <w:rStyle w:val="a3"/>
          </w:rPr>
          <w:t>В октябре пенсионерам нужно выяснить, все ли пенсионные накопления учтены, правильно ли отражен трудовой стаж и назначены ли положенные доплаты. Отдельно стоит проверить региональные льготы: ведь часть из них оформляется только после обращения. Корреспондент URA.RU разобрался, какие документы проверить и в каких случаях пенсионер может рассчитывать на дополнительные деньги.</w:t>
        </w:r>
        <w:r>
          <w:rPr>
            <w:webHidden/>
          </w:rPr>
          <w:tab/>
        </w:r>
        <w:r>
          <w:rPr>
            <w:webHidden/>
          </w:rPr>
          <w:fldChar w:fldCharType="begin"/>
        </w:r>
        <w:r>
          <w:rPr>
            <w:webHidden/>
          </w:rPr>
          <w:instrText xml:space="preserve"> PAGEREF _Toc242945049 \h </w:instrText>
        </w:r>
        <w:r>
          <w:rPr>
            <w:webHidden/>
          </w:rPr>
        </w:r>
        <w:r>
          <w:rPr>
            <w:webHidden/>
          </w:rPr>
          <w:fldChar w:fldCharType="separate"/>
        </w:r>
        <w:r w:rsidR="008C3B79">
          <w:rPr>
            <w:webHidden/>
          </w:rPr>
          <w:t>53</w:t>
        </w:r>
        <w:r>
          <w:rPr>
            <w:webHidden/>
          </w:rPr>
          <w:fldChar w:fldCharType="end"/>
        </w:r>
      </w:hyperlink>
    </w:p>
    <w:p w14:paraId="27D8ED7A" w14:textId="45E47D6E"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50" w:history="1">
        <w:r w:rsidRPr="00EC3D19">
          <w:rPr>
            <w:rStyle w:val="a3"/>
            <w:noProof/>
          </w:rPr>
          <w:t>Газета.ру, 14.10.2026, В Госдуме назвали единственный вариант удваивания пенсии на 10 лет раньше</w:t>
        </w:r>
        <w:r>
          <w:rPr>
            <w:noProof/>
            <w:webHidden/>
          </w:rPr>
          <w:tab/>
        </w:r>
        <w:r>
          <w:rPr>
            <w:noProof/>
            <w:webHidden/>
          </w:rPr>
          <w:fldChar w:fldCharType="begin"/>
        </w:r>
        <w:r>
          <w:rPr>
            <w:noProof/>
            <w:webHidden/>
          </w:rPr>
          <w:instrText xml:space="preserve"> PAGEREF _Toc242945050 \h </w:instrText>
        </w:r>
        <w:r>
          <w:rPr>
            <w:noProof/>
            <w:webHidden/>
          </w:rPr>
        </w:r>
        <w:r>
          <w:rPr>
            <w:noProof/>
            <w:webHidden/>
          </w:rPr>
          <w:fldChar w:fldCharType="separate"/>
        </w:r>
        <w:r w:rsidR="008C3B79">
          <w:rPr>
            <w:noProof/>
            <w:webHidden/>
          </w:rPr>
          <w:t>54</w:t>
        </w:r>
        <w:r>
          <w:rPr>
            <w:noProof/>
            <w:webHidden/>
          </w:rPr>
          <w:fldChar w:fldCharType="end"/>
        </w:r>
      </w:hyperlink>
    </w:p>
    <w:p w14:paraId="481B34DD" w14:textId="25CCB15E" w:rsidR="003660D5" w:rsidRDefault="003660D5">
      <w:pPr>
        <w:pStyle w:val="31"/>
        <w:rPr>
          <w:rFonts w:asciiTheme="minorHAnsi" w:eastAsiaTheme="minorEastAsia" w:hAnsiTheme="minorHAnsi" w:cstheme="minorBidi"/>
          <w:sz w:val="22"/>
          <w:szCs w:val="22"/>
        </w:rPr>
      </w:pPr>
      <w:hyperlink w:anchor="_Toc242945051" w:history="1">
        <w:r w:rsidRPr="00EC3D19">
          <w:rPr>
            <w:rStyle w:val="a3"/>
          </w:rPr>
          <w:t>Переносить удвоение фиксированной части пенсионных выплат с 80 на 70 лет нецелесообразно, так как в этом возрасте люди еще готовы работать. Говорить о повышенной надбавке можно будет только в случае, если медики приравняют большинство пенсионеров к инвалидам первой группы, заявила НСН депутат Госдумы Светлана Бессараб.</w:t>
        </w:r>
        <w:r>
          <w:rPr>
            <w:webHidden/>
          </w:rPr>
          <w:tab/>
        </w:r>
        <w:r>
          <w:rPr>
            <w:webHidden/>
          </w:rPr>
          <w:fldChar w:fldCharType="begin"/>
        </w:r>
        <w:r>
          <w:rPr>
            <w:webHidden/>
          </w:rPr>
          <w:instrText xml:space="preserve"> PAGEREF _Toc242945051 \h </w:instrText>
        </w:r>
        <w:r>
          <w:rPr>
            <w:webHidden/>
          </w:rPr>
        </w:r>
        <w:r>
          <w:rPr>
            <w:webHidden/>
          </w:rPr>
          <w:fldChar w:fldCharType="separate"/>
        </w:r>
        <w:r w:rsidR="008C3B79">
          <w:rPr>
            <w:webHidden/>
          </w:rPr>
          <w:t>54</w:t>
        </w:r>
        <w:r>
          <w:rPr>
            <w:webHidden/>
          </w:rPr>
          <w:fldChar w:fldCharType="end"/>
        </w:r>
      </w:hyperlink>
    </w:p>
    <w:p w14:paraId="56C7F06E" w14:textId="4B86ADDD"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52" w:history="1">
        <w:r w:rsidRPr="00EC3D19">
          <w:rPr>
            <w:rStyle w:val="a3"/>
            <w:noProof/>
          </w:rPr>
          <w:t>Наша Версия, 14.10.2026, В России оценили идею по снижению возраста повышенной пенсии с 80 до 70 лет</w:t>
        </w:r>
        <w:r>
          <w:rPr>
            <w:noProof/>
            <w:webHidden/>
          </w:rPr>
          <w:tab/>
        </w:r>
        <w:r>
          <w:rPr>
            <w:noProof/>
            <w:webHidden/>
          </w:rPr>
          <w:fldChar w:fldCharType="begin"/>
        </w:r>
        <w:r>
          <w:rPr>
            <w:noProof/>
            <w:webHidden/>
          </w:rPr>
          <w:instrText xml:space="preserve"> PAGEREF _Toc242945052 \h </w:instrText>
        </w:r>
        <w:r>
          <w:rPr>
            <w:noProof/>
            <w:webHidden/>
          </w:rPr>
        </w:r>
        <w:r>
          <w:rPr>
            <w:noProof/>
            <w:webHidden/>
          </w:rPr>
          <w:fldChar w:fldCharType="separate"/>
        </w:r>
        <w:r w:rsidR="008C3B79">
          <w:rPr>
            <w:noProof/>
            <w:webHidden/>
          </w:rPr>
          <w:t>55</w:t>
        </w:r>
        <w:r>
          <w:rPr>
            <w:noProof/>
            <w:webHidden/>
          </w:rPr>
          <w:fldChar w:fldCharType="end"/>
        </w:r>
      </w:hyperlink>
    </w:p>
    <w:p w14:paraId="4F5F8640" w14:textId="19CF5886" w:rsidR="003660D5" w:rsidRDefault="003660D5">
      <w:pPr>
        <w:pStyle w:val="31"/>
        <w:rPr>
          <w:rFonts w:asciiTheme="minorHAnsi" w:eastAsiaTheme="minorEastAsia" w:hAnsiTheme="minorHAnsi" w:cstheme="minorBidi"/>
          <w:sz w:val="22"/>
          <w:szCs w:val="22"/>
        </w:rPr>
      </w:pPr>
      <w:hyperlink w:anchor="_Toc242945053" w:history="1">
        <w:r w:rsidRPr="00EC3D19">
          <w:rPr>
            <w:rStyle w:val="a3"/>
          </w:rPr>
          <w:t>Идея, предполагающая снижение возраста для получения повышенной фиксированной пенсионной выплаты с 80 до 70 лет, является предметом продолжающихся оживленных споров.</w:t>
        </w:r>
        <w:r>
          <w:rPr>
            <w:webHidden/>
          </w:rPr>
          <w:tab/>
        </w:r>
        <w:r>
          <w:rPr>
            <w:webHidden/>
          </w:rPr>
          <w:fldChar w:fldCharType="begin"/>
        </w:r>
        <w:r>
          <w:rPr>
            <w:webHidden/>
          </w:rPr>
          <w:instrText xml:space="preserve"> PAGEREF _Toc242945053 \h </w:instrText>
        </w:r>
        <w:r>
          <w:rPr>
            <w:webHidden/>
          </w:rPr>
        </w:r>
        <w:r>
          <w:rPr>
            <w:webHidden/>
          </w:rPr>
          <w:fldChar w:fldCharType="separate"/>
        </w:r>
        <w:r w:rsidR="008C3B79">
          <w:rPr>
            <w:webHidden/>
          </w:rPr>
          <w:t>55</w:t>
        </w:r>
        <w:r>
          <w:rPr>
            <w:webHidden/>
          </w:rPr>
          <w:fldChar w:fldCharType="end"/>
        </w:r>
      </w:hyperlink>
    </w:p>
    <w:p w14:paraId="1EAE1A5F" w14:textId="580FDAEB"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54" w:history="1">
        <w:r w:rsidRPr="00EC3D19">
          <w:rPr>
            <w:rStyle w:val="a3"/>
            <w:noProof/>
          </w:rPr>
          <w:t>PNZ.ru, 14.10.2026, Объяснен новый механизм индексации пенсий работающим и неработающим: как будут начислять надбавку пенсионерам в 2027 году</w:t>
        </w:r>
        <w:r>
          <w:rPr>
            <w:noProof/>
            <w:webHidden/>
          </w:rPr>
          <w:tab/>
        </w:r>
        <w:r>
          <w:rPr>
            <w:noProof/>
            <w:webHidden/>
          </w:rPr>
          <w:fldChar w:fldCharType="begin"/>
        </w:r>
        <w:r>
          <w:rPr>
            <w:noProof/>
            <w:webHidden/>
          </w:rPr>
          <w:instrText xml:space="preserve"> PAGEREF _Toc242945054 \h </w:instrText>
        </w:r>
        <w:r>
          <w:rPr>
            <w:noProof/>
            <w:webHidden/>
          </w:rPr>
        </w:r>
        <w:r>
          <w:rPr>
            <w:noProof/>
            <w:webHidden/>
          </w:rPr>
          <w:fldChar w:fldCharType="separate"/>
        </w:r>
        <w:r w:rsidR="008C3B79">
          <w:rPr>
            <w:noProof/>
            <w:webHidden/>
          </w:rPr>
          <w:t>56</w:t>
        </w:r>
        <w:r>
          <w:rPr>
            <w:noProof/>
            <w:webHidden/>
          </w:rPr>
          <w:fldChar w:fldCharType="end"/>
        </w:r>
      </w:hyperlink>
    </w:p>
    <w:p w14:paraId="18366F2D" w14:textId="20A84FEC" w:rsidR="003660D5" w:rsidRDefault="003660D5">
      <w:pPr>
        <w:pStyle w:val="31"/>
        <w:rPr>
          <w:rFonts w:asciiTheme="minorHAnsi" w:eastAsiaTheme="minorEastAsia" w:hAnsiTheme="minorHAnsi" w:cstheme="minorBidi"/>
          <w:sz w:val="22"/>
          <w:szCs w:val="22"/>
        </w:rPr>
      </w:pPr>
      <w:hyperlink w:anchor="_Toc242945055" w:history="1">
        <w:r w:rsidRPr="00EC3D19">
          <w:rPr>
            <w:rStyle w:val="a3"/>
          </w:rPr>
          <w:t>В 2027 году российских пенсионеров ожидает новый порядок повышения страховых пенсий. Согласно проекту бюджета Социального фонда России на 2027–2029 годы, выплаты планируется увеличить дважды: в феврале и апреле. Вместо привычной январской индексации предусмотрены два этапа, причем итоговая прибавка будет зависеть от размера пенсии, которую человек получает к началу повышения.</w:t>
        </w:r>
        <w:r>
          <w:rPr>
            <w:webHidden/>
          </w:rPr>
          <w:tab/>
        </w:r>
        <w:r>
          <w:rPr>
            <w:webHidden/>
          </w:rPr>
          <w:fldChar w:fldCharType="begin"/>
        </w:r>
        <w:r>
          <w:rPr>
            <w:webHidden/>
          </w:rPr>
          <w:instrText xml:space="preserve"> PAGEREF _Toc242945055 \h </w:instrText>
        </w:r>
        <w:r>
          <w:rPr>
            <w:webHidden/>
          </w:rPr>
        </w:r>
        <w:r>
          <w:rPr>
            <w:webHidden/>
          </w:rPr>
          <w:fldChar w:fldCharType="separate"/>
        </w:r>
        <w:r w:rsidR="008C3B79">
          <w:rPr>
            <w:webHidden/>
          </w:rPr>
          <w:t>56</w:t>
        </w:r>
        <w:r>
          <w:rPr>
            <w:webHidden/>
          </w:rPr>
          <w:fldChar w:fldCharType="end"/>
        </w:r>
      </w:hyperlink>
    </w:p>
    <w:p w14:paraId="7B53E1D1" w14:textId="7A35E77C"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56" w:history="1">
        <w:r w:rsidRPr="00EC3D19">
          <w:rPr>
            <w:rStyle w:val="a3"/>
            <w:noProof/>
          </w:rPr>
          <w:t>PNZ.ru, 14.10.2026, Какая пенсия положена безработным, самозанятым и ИП: сколько выплатят в 2026 году и позже</w:t>
        </w:r>
        <w:r>
          <w:rPr>
            <w:noProof/>
            <w:webHidden/>
          </w:rPr>
          <w:tab/>
        </w:r>
        <w:r>
          <w:rPr>
            <w:noProof/>
            <w:webHidden/>
          </w:rPr>
          <w:fldChar w:fldCharType="begin"/>
        </w:r>
        <w:r>
          <w:rPr>
            <w:noProof/>
            <w:webHidden/>
          </w:rPr>
          <w:instrText xml:space="preserve"> PAGEREF _Toc242945056 \h </w:instrText>
        </w:r>
        <w:r>
          <w:rPr>
            <w:noProof/>
            <w:webHidden/>
          </w:rPr>
        </w:r>
        <w:r>
          <w:rPr>
            <w:noProof/>
            <w:webHidden/>
          </w:rPr>
          <w:fldChar w:fldCharType="separate"/>
        </w:r>
        <w:r w:rsidR="008C3B79">
          <w:rPr>
            <w:noProof/>
            <w:webHidden/>
          </w:rPr>
          <w:t>57</w:t>
        </w:r>
        <w:r>
          <w:rPr>
            <w:noProof/>
            <w:webHidden/>
          </w:rPr>
          <w:fldChar w:fldCharType="end"/>
        </w:r>
      </w:hyperlink>
    </w:p>
    <w:p w14:paraId="5C0B1246" w14:textId="404B54D2" w:rsidR="003660D5" w:rsidRDefault="003660D5">
      <w:pPr>
        <w:pStyle w:val="31"/>
        <w:rPr>
          <w:rFonts w:asciiTheme="minorHAnsi" w:eastAsiaTheme="minorEastAsia" w:hAnsiTheme="minorHAnsi" w:cstheme="minorBidi"/>
          <w:sz w:val="22"/>
          <w:szCs w:val="22"/>
        </w:rPr>
      </w:pPr>
      <w:hyperlink w:anchor="_Toc242945057" w:history="1">
        <w:r w:rsidRPr="00EC3D19">
          <w:rPr>
            <w:rStyle w:val="a3"/>
          </w:rPr>
          <w:t>Будущая пенсия самозанятых, индивидуальных предпринимателей и людей без официального заработка зависит от того, сколько лет страхового стажа они накопили и сколько пенсионных баллов заработали. Если этих показателей не хватает, страховую пенсию по старости не назначат. В таком случае остается социальная пенсия, право на которую возникает позже, а ее размер значительно ниже обычной страховой выплаты.</w:t>
        </w:r>
        <w:r>
          <w:rPr>
            <w:webHidden/>
          </w:rPr>
          <w:tab/>
        </w:r>
        <w:r>
          <w:rPr>
            <w:webHidden/>
          </w:rPr>
          <w:fldChar w:fldCharType="begin"/>
        </w:r>
        <w:r>
          <w:rPr>
            <w:webHidden/>
          </w:rPr>
          <w:instrText xml:space="preserve"> PAGEREF _Toc242945057 \h </w:instrText>
        </w:r>
        <w:r>
          <w:rPr>
            <w:webHidden/>
          </w:rPr>
        </w:r>
        <w:r>
          <w:rPr>
            <w:webHidden/>
          </w:rPr>
          <w:fldChar w:fldCharType="separate"/>
        </w:r>
        <w:r w:rsidR="008C3B79">
          <w:rPr>
            <w:webHidden/>
          </w:rPr>
          <w:t>57</w:t>
        </w:r>
        <w:r>
          <w:rPr>
            <w:webHidden/>
          </w:rPr>
          <w:fldChar w:fldCharType="end"/>
        </w:r>
      </w:hyperlink>
    </w:p>
    <w:p w14:paraId="2FC8F14E" w14:textId="54DF11D6"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58" w:history="1">
        <w:r w:rsidRPr="00EC3D19">
          <w:rPr>
            <w:rStyle w:val="a3"/>
            <w:noProof/>
          </w:rPr>
          <w:t>Юга.ру, 14.10.2026, Лежат на счету 400 тысяч — а вы даже не знаете: как забрать пенсионные накопления одной выплатой</w:t>
        </w:r>
        <w:r>
          <w:rPr>
            <w:noProof/>
            <w:webHidden/>
          </w:rPr>
          <w:tab/>
        </w:r>
        <w:r>
          <w:rPr>
            <w:noProof/>
            <w:webHidden/>
          </w:rPr>
          <w:fldChar w:fldCharType="begin"/>
        </w:r>
        <w:r>
          <w:rPr>
            <w:noProof/>
            <w:webHidden/>
          </w:rPr>
          <w:instrText xml:space="preserve"> PAGEREF _Toc242945058 \h </w:instrText>
        </w:r>
        <w:r>
          <w:rPr>
            <w:noProof/>
            <w:webHidden/>
          </w:rPr>
        </w:r>
        <w:r>
          <w:rPr>
            <w:noProof/>
            <w:webHidden/>
          </w:rPr>
          <w:fldChar w:fldCharType="separate"/>
        </w:r>
        <w:r w:rsidR="008C3B79">
          <w:rPr>
            <w:noProof/>
            <w:webHidden/>
          </w:rPr>
          <w:t>59</w:t>
        </w:r>
        <w:r>
          <w:rPr>
            <w:noProof/>
            <w:webHidden/>
          </w:rPr>
          <w:fldChar w:fldCharType="end"/>
        </w:r>
      </w:hyperlink>
    </w:p>
    <w:p w14:paraId="4ADE0A10" w14:textId="27AE964D" w:rsidR="003660D5" w:rsidRDefault="003660D5">
      <w:pPr>
        <w:pStyle w:val="31"/>
        <w:rPr>
          <w:rFonts w:asciiTheme="minorHAnsi" w:eastAsiaTheme="minorEastAsia" w:hAnsiTheme="minorHAnsi" w:cstheme="minorBidi"/>
          <w:sz w:val="22"/>
          <w:szCs w:val="22"/>
        </w:rPr>
      </w:pPr>
      <w:hyperlink w:anchor="_Toc242945059" w:history="1">
        <w:r w:rsidRPr="00EC3D19">
          <w:rPr>
            <w:rStyle w:val="a3"/>
          </w:rPr>
          <w:t>Родились до 1966 года? Тогда на вашем лицевом счёте вполне могут лежать деньги, о которых вы никогда не слышали. Речь о пенсионных накоплениях — отдельной части системы, куда работодатели перечисляли взносы в 2002–2004 годах, куда добавляло государство по программе софинансирования и куда попадали средства материнского капитала. В 2026 году эту сумму при определённых условиях можно получить целиком, одной выплатой. Максимум — 439 776 рублей. Разберёмся, кому положено, как посчитать свой порог и что сделать, чтобы деньги не остались в системе.</w:t>
        </w:r>
        <w:r>
          <w:rPr>
            <w:webHidden/>
          </w:rPr>
          <w:tab/>
        </w:r>
        <w:r>
          <w:rPr>
            <w:webHidden/>
          </w:rPr>
          <w:fldChar w:fldCharType="begin"/>
        </w:r>
        <w:r>
          <w:rPr>
            <w:webHidden/>
          </w:rPr>
          <w:instrText xml:space="preserve"> PAGEREF _Toc242945059 \h </w:instrText>
        </w:r>
        <w:r>
          <w:rPr>
            <w:webHidden/>
          </w:rPr>
        </w:r>
        <w:r>
          <w:rPr>
            <w:webHidden/>
          </w:rPr>
          <w:fldChar w:fldCharType="separate"/>
        </w:r>
        <w:r w:rsidR="008C3B79">
          <w:rPr>
            <w:webHidden/>
          </w:rPr>
          <w:t>59</w:t>
        </w:r>
        <w:r>
          <w:rPr>
            <w:webHidden/>
          </w:rPr>
          <w:fldChar w:fldCharType="end"/>
        </w:r>
      </w:hyperlink>
    </w:p>
    <w:p w14:paraId="4334E1A7" w14:textId="07274A46"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60" w:history="1">
        <w:r w:rsidRPr="00EC3D19">
          <w:rPr>
            <w:rStyle w:val="a3"/>
            <w:noProof/>
          </w:rPr>
          <w:t>Юга.ру, 14.10.2026, Пенсия без иллюзий: почему у одних 44 тысячи, у других 19 — и как не остаться у разбитого корыта</w:t>
        </w:r>
        <w:r>
          <w:rPr>
            <w:noProof/>
            <w:webHidden/>
          </w:rPr>
          <w:tab/>
        </w:r>
        <w:r>
          <w:rPr>
            <w:noProof/>
            <w:webHidden/>
          </w:rPr>
          <w:fldChar w:fldCharType="begin"/>
        </w:r>
        <w:r>
          <w:rPr>
            <w:noProof/>
            <w:webHidden/>
          </w:rPr>
          <w:instrText xml:space="preserve"> PAGEREF _Toc242945060 \h </w:instrText>
        </w:r>
        <w:r>
          <w:rPr>
            <w:noProof/>
            <w:webHidden/>
          </w:rPr>
        </w:r>
        <w:r>
          <w:rPr>
            <w:noProof/>
            <w:webHidden/>
          </w:rPr>
          <w:fldChar w:fldCharType="separate"/>
        </w:r>
        <w:r w:rsidR="008C3B79">
          <w:rPr>
            <w:noProof/>
            <w:webHidden/>
          </w:rPr>
          <w:t>62</w:t>
        </w:r>
        <w:r>
          <w:rPr>
            <w:noProof/>
            <w:webHidden/>
          </w:rPr>
          <w:fldChar w:fldCharType="end"/>
        </w:r>
      </w:hyperlink>
    </w:p>
    <w:p w14:paraId="5EC19557" w14:textId="3B030B43" w:rsidR="003660D5" w:rsidRDefault="003660D5">
      <w:pPr>
        <w:pStyle w:val="31"/>
        <w:rPr>
          <w:rFonts w:asciiTheme="minorHAnsi" w:eastAsiaTheme="minorEastAsia" w:hAnsiTheme="minorHAnsi" w:cstheme="minorBidi"/>
          <w:sz w:val="22"/>
          <w:szCs w:val="22"/>
        </w:rPr>
      </w:pPr>
      <w:hyperlink w:anchor="_Toc242945061" w:history="1">
        <w:r w:rsidRPr="00EC3D19">
          <w:rPr>
            <w:rStyle w:val="a3"/>
          </w:rPr>
          <w:t>Разрыв между самыми высокими и низкими пенсиями в регионах России достигает десятков тысяч рублей. Больше всех получают неработающие пенсионеры Чукотки, меньше всех — Дагестана. Это данные Соцфонда РФ. Но даже с предстоящей индексацией государственная пенсия не позволит сохранить привычный уровень жизни. Разберём, от чего зависит размер выплаты, какие инструменты накоплений существуют и как увеличить пенсию за счёт отсрочки или работы после её выхода.</w:t>
        </w:r>
        <w:r>
          <w:rPr>
            <w:webHidden/>
          </w:rPr>
          <w:tab/>
        </w:r>
        <w:r>
          <w:rPr>
            <w:webHidden/>
          </w:rPr>
          <w:fldChar w:fldCharType="begin"/>
        </w:r>
        <w:r>
          <w:rPr>
            <w:webHidden/>
          </w:rPr>
          <w:instrText xml:space="preserve"> PAGEREF _Toc242945061 \h </w:instrText>
        </w:r>
        <w:r>
          <w:rPr>
            <w:webHidden/>
          </w:rPr>
        </w:r>
        <w:r>
          <w:rPr>
            <w:webHidden/>
          </w:rPr>
          <w:fldChar w:fldCharType="separate"/>
        </w:r>
        <w:r w:rsidR="008C3B79">
          <w:rPr>
            <w:webHidden/>
          </w:rPr>
          <w:t>62</w:t>
        </w:r>
        <w:r>
          <w:rPr>
            <w:webHidden/>
          </w:rPr>
          <w:fldChar w:fldCharType="end"/>
        </w:r>
      </w:hyperlink>
    </w:p>
    <w:p w14:paraId="438B03FF" w14:textId="2099FA94"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62" w:history="1">
        <w:r w:rsidRPr="00EC3D19">
          <w:rPr>
            <w:rStyle w:val="a3"/>
            <w:noProof/>
          </w:rPr>
          <w:t>Общественная служба новостей, 14.10.2026, Три доплаты к пенсии, которые россияне теряют: кому они точно положены</w:t>
        </w:r>
        <w:r>
          <w:rPr>
            <w:noProof/>
            <w:webHidden/>
          </w:rPr>
          <w:tab/>
        </w:r>
        <w:r>
          <w:rPr>
            <w:noProof/>
            <w:webHidden/>
          </w:rPr>
          <w:fldChar w:fldCharType="begin"/>
        </w:r>
        <w:r>
          <w:rPr>
            <w:noProof/>
            <w:webHidden/>
          </w:rPr>
          <w:instrText xml:space="preserve"> PAGEREF _Toc242945062 \h </w:instrText>
        </w:r>
        <w:r>
          <w:rPr>
            <w:noProof/>
            <w:webHidden/>
          </w:rPr>
        </w:r>
        <w:r>
          <w:rPr>
            <w:noProof/>
            <w:webHidden/>
          </w:rPr>
          <w:fldChar w:fldCharType="separate"/>
        </w:r>
        <w:r w:rsidR="008C3B79">
          <w:rPr>
            <w:noProof/>
            <w:webHidden/>
          </w:rPr>
          <w:t>65</w:t>
        </w:r>
        <w:r>
          <w:rPr>
            <w:noProof/>
            <w:webHidden/>
          </w:rPr>
          <w:fldChar w:fldCharType="end"/>
        </w:r>
      </w:hyperlink>
    </w:p>
    <w:p w14:paraId="47251BDD" w14:textId="704EA6D0" w:rsidR="003660D5" w:rsidRDefault="003660D5">
      <w:pPr>
        <w:pStyle w:val="31"/>
        <w:rPr>
          <w:rFonts w:asciiTheme="minorHAnsi" w:eastAsiaTheme="minorEastAsia" w:hAnsiTheme="minorHAnsi" w:cstheme="minorBidi"/>
          <w:sz w:val="22"/>
          <w:szCs w:val="22"/>
        </w:rPr>
      </w:pPr>
      <w:hyperlink w:anchor="_Toc242945063" w:history="1">
        <w:r w:rsidRPr="00EC3D19">
          <w:rPr>
            <w:rStyle w:val="a3"/>
          </w:rPr>
          <w:t>Бывает, что человек, который много лет проработал на селе, содержит студента или имеет статус ветерана труда. По закону ему положена надбавка, но деньги не поступают. Причина заключается в том, что в 2026 году, несмотря на цифровизацию, часть социальных выплат все еще назначается только по заявлению. Если пенсионер не подает его, надбавка остается не востребованной.</w:t>
        </w:r>
        <w:r>
          <w:rPr>
            <w:webHidden/>
          </w:rPr>
          <w:tab/>
        </w:r>
        <w:r>
          <w:rPr>
            <w:webHidden/>
          </w:rPr>
          <w:fldChar w:fldCharType="begin"/>
        </w:r>
        <w:r>
          <w:rPr>
            <w:webHidden/>
          </w:rPr>
          <w:instrText xml:space="preserve"> PAGEREF _Toc242945063 \h </w:instrText>
        </w:r>
        <w:r>
          <w:rPr>
            <w:webHidden/>
          </w:rPr>
        </w:r>
        <w:r>
          <w:rPr>
            <w:webHidden/>
          </w:rPr>
          <w:fldChar w:fldCharType="separate"/>
        </w:r>
        <w:r w:rsidR="008C3B79">
          <w:rPr>
            <w:webHidden/>
          </w:rPr>
          <w:t>65</w:t>
        </w:r>
        <w:r>
          <w:rPr>
            <w:webHidden/>
          </w:rPr>
          <w:fldChar w:fldCharType="end"/>
        </w:r>
      </w:hyperlink>
    </w:p>
    <w:p w14:paraId="75AAB909" w14:textId="20E06636"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064" w:history="1">
        <w:r w:rsidRPr="00EC3D19">
          <w:rPr>
            <w:rStyle w:val="a3"/>
            <w:noProof/>
          </w:rPr>
          <w:t>Региональные СМИ</w:t>
        </w:r>
        <w:r>
          <w:rPr>
            <w:noProof/>
            <w:webHidden/>
          </w:rPr>
          <w:tab/>
        </w:r>
        <w:r>
          <w:rPr>
            <w:noProof/>
            <w:webHidden/>
          </w:rPr>
          <w:fldChar w:fldCharType="begin"/>
        </w:r>
        <w:r>
          <w:rPr>
            <w:noProof/>
            <w:webHidden/>
          </w:rPr>
          <w:instrText xml:space="preserve"> PAGEREF _Toc242945064 \h </w:instrText>
        </w:r>
        <w:r>
          <w:rPr>
            <w:noProof/>
            <w:webHidden/>
          </w:rPr>
        </w:r>
        <w:r>
          <w:rPr>
            <w:noProof/>
            <w:webHidden/>
          </w:rPr>
          <w:fldChar w:fldCharType="separate"/>
        </w:r>
        <w:r w:rsidR="008C3B79">
          <w:rPr>
            <w:noProof/>
            <w:webHidden/>
          </w:rPr>
          <w:t>68</w:t>
        </w:r>
        <w:r>
          <w:rPr>
            <w:noProof/>
            <w:webHidden/>
          </w:rPr>
          <w:fldChar w:fldCharType="end"/>
        </w:r>
      </w:hyperlink>
    </w:p>
    <w:p w14:paraId="3189809C" w14:textId="1F7485EA"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65" w:history="1">
        <w:r w:rsidRPr="00EC3D19">
          <w:rPr>
            <w:rStyle w:val="a3"/>
            <w:noProof/>
          </w:rPr>
          <w:t>Сиб.фм (Новосибирск), 14.10.2026, Пенсионная реформа в России. Повысят ли возраст в 2027 году</w:t>
        </w:r>
        <w:r>
          <w:rPr>
            <w:noProof/>
            <w:webHidden/>
          </w:rPr>
          <w:tab/>
        </w:r>
        <w:r>
          <w:rPr>
            <w:noProof/>
            <w:webHidden/>
          </w:rPr>
          <w:fldChar w:fldCharType="begin"/>
        </w:r>
        <w:r>
          <w:rPr>
            <w:noProof/>
            <w:webHidden/>
          </w:rPr>
          <w:instrText xml:space="preserve"> PAGEREF _Toc242945065 \h </w:instrText>
        </w:r>
        <w:r>
          <w:rPr>
            <w:noProof/>
            <w:webHidden/>
          </w:rPr>
        </w:r>
        <w:r>
          <w:rPr>
            <w:noProof/>
            <w:webHidden/>
          </w:rPr>
          <w:fldChar w:fldCharType="separate"/>
        </w:r>
        <w:r w:rsidR="008C3B79">
          <w:rPr>
            <w:noProof/>
            <w:webHidden/>
          </w:rPr>
          <w:t>68</w:t>
        </w:r>
        <w:r>
          <w:rPr>
            <w:noProof/>
            <w:webHidden/>
          </w:rPr>
          <w:fldChar w:fldCharType="end"/>
        </w:r>
      </w:hyperlink>
    </w:p>
    <w:p w14:paraId="0317C1B5" w14:textId="0AFEF104" w:rsidR="003660D5" w:rsidRDefault="003660D5">
      <w:pPr>
        <w:pStyle w:val="31"/>
        <w:rPr>
          <w:rFonts w:asciiTheme="minorHAnsi" w:eastAsiaTheme="minorEastAsia" w:hAnsiTheme="minorHAnsi" w:cstheme="minorBidi"/>
          <w:sz w:val="22"/>
          <w:szCs w:val="22"/>
        </w:rPr>
      </w:pPr>
      <w:hyperlink w:anchor="_Toc242945066" w:history="1">
        <w:r w:rsidRPr="00EC3D19">
          <w:rPr>
            <w:rStyle w:val="a3"/>
          </w:rPr>
          <w:t>К 2028 году пенсионная реформа завершится: мужчины будут выходить на заслуженный отдых в 65 лет, женщины — в 60. Но уже сейчас, в 2026-м, тема возраста остаётся одной из самых болезненных. И хотя власти твердят о заморозке, критика звучит всё громче.</w:t>
        </w:r>
        <w:r>
          <w:rPr>
            <w:webHidden/>
          </w:rPr>
          <w:tab/>
        </w:r>
        <w:r>
          <w:rPr>
            <w:webHidden/>
          </w:rPr>
          <w:fldChar w:fldCharType="begin"/>
        </w:r>
        <w:r>
          <w:rPr>
            <w:webHidden/>
          </w:rPr>
          <w:instrText xml:space="preserve"> PAGEREF _Toc242945066 \h </w:instrText>
        </w:r>
        <w:r>
          <w:rPr>
            <w:webHidden/>
          </w:rPr>
        </w:r>
        <w:r>
          <w:rPr>
            <w:webHidden/>
          </w:rPr>
          <w:fldChar w:fldCharType="separate"/>
        </w:r>
        <w:r w:rsidR="008C3B79">
          <w:rPr>
            <w:webHidden/>
          </w:rPr>
          <w:t>68</w:t>
        </w:r>
        <w:r>
          <w:rPr>
            <w:webHidden/>
          </w:rPr>
          <w:fldChar w:fldCharType="end"/>
        </w:r>
      </w:hyperlink>
    </w:p>
    <w:p w14:paraId="416EF8D9" w14:textId="148D0CCC"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067" w:history="1">
        <w:r w:rsidRPr="00EC3D19">
          <w:rPr>
            <w:rStyle w:val="a3"/>
            <w:noProof/>
          </w:rPr>
          <w:t>НОВОСТИ МАКРОЭКОНОМИКИ</w:t>
        </w:r>
        <w:r>
          <w:rPr>
            <w:noProof/>
            <w:webHidden/>
          </w:rPr>
          <w:tab/>
        </w:r>
        <w:r>
          <w:rPr>
            <w:noProof/>
            <w:webHidden/>
          </w:rPr>
          <w:fldChar w:fldCharType="begin"/>
        </w:r>
        <w:r>
          <w:rPr>
            <w:noProof/>
            <w:webHidden/>
          </w:rPr>
          <w:instrText xml:space="preserve"> PAGEREF _Toc242945067 \h </w:instrText>
        </w:r>
        <w:r>
          <w:rPr>
            <w:noProof/>
            <w:webHidden/>
          </w:rPr>
        </w:r>
        <w:r>
          <w:rPr>
            <w:noProof/>
            <w:webHidden/>
          </w:rPr>
          <w:fldChar w:fldCharType="separate"/>
        </w:r>
        <w:r w:rsidR="008C3B79">
          <w:rPr>
            <w:noProof/>
            <w:webHidden/>
          </w:rPr>
          <w:t>70</w:t>
        </w:r>
        <w:r>
          <w:rPr>
            <w:noProof/>
            <w:webHidden/>
          </w:rPr>
          <w:fldChar w:fldCharType="end"/>
        </w:r>
      </w:hyperlink>
    </w:p>
    <w:p w14:paraId="594D6A3C" w14:textId="1D94561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68" w:history="1">
        <w:r w:rsidRPr="00EC3D19">
          <w:rPr>
            <w:rStyle w:val="a3"/>
            <w:noProof/>
          </w:rPr>
          <w:t>Парламентская газета, 14.10.2026, На что государство потратило триллионы рублей в 2025 году</w:t>
        </w:r>
        <w:r>
          <w:rPr>
            <w:noProof/>
            <w:webHidden/>
          </w:rPr>
          <w:tab/>
        </w:r>
        <w:r>
          <w:rPr>
            <w:noProof/>
            <w:webHidden/>
          </w:rPr>
          <w:fldChar w:fldCharType="begin"/>
        </w:r>
        <w:r>
          <w:rPr>
            <w:noProof/>
            <w:webHidden/>
          </w:rPr>
          <w:instrText xml:space="preserve"> PAGEREF _Toc242945068 \h </w:instrText>
        </w:r>
        <w:r>
          <w:rPr>
            <w:noProof/>
            <w:webHidden/>
          </w:rPr>
        </w:r>
        <w:r>
          <w:rPr>
            <w:noProof/>
            <w:webHidden/>
          </w:rPr>
          <w:fldChar w:fldCharType="separate"/>
        </w:r>
        <w:r w:rsidR="008C3B79">
          <w:rPr>
            <w:noProof/>
            <w:webHidden/>
          </w:rPr>
          <w:t>70</w:t>
        </w:r>
        <w:r>
          <w:rPr>
            <w:noProof/>
            <w:webHidden/>
          </w:rPr>
          <w:fldChar w:fldCharType="end"/>
        </w:r>
      </w:hyperlink>
    </w:p>
    <w:p w14:paraId="09F162A2" w14:textId="4C305641" w:rsidR="003660D5" w:rsidRDefault="003660D5">
      <w:pPr>
        <w:pStyle w:val="31"/>
        <w:rPr>
          <w:rFonts w:asciiTheme="minorHAnsi" w:eastAsiaTheme="minorEastAsia" w:hAnsiTheme="minorHAnsi" w:cstheme="minorBidi"/>
          <w:sz w:val="22"/>
          <w:szCs w:val="22"/>
        </w:rPr>
      </w:pPr>
      <w:hyperlink w:anchor="_Toc242945069" w:history="1">
        <w:r w:rsidRPr="00EC3D19">
          <w:rPr>
            <w:rStyle w:val="a3"/>
          </w:rPr>
          <w:t>Поддержка граждан, оборона и технологический суверенитет - эти приоритеты остались незыблемыми при исполнении бюджета в прошлом году. Миллионы россиян получили адресную помощь, а промышленность - мощный импульс для развития. При этом федеральный центр продолжал держать на особом контроле финансовую устойчивость регионов и их долговую нагрузку. Совет Федерации 14 октября одобрил закон об исполнении федерального бюджета в 2025 году. Подробности - в материале «Парламентской газеты».</w:t>
        </w:r>
        <w:r>
          <w:rPr>
            <w:webHidden/>
          </w:rPr>
          <w:tab/>
        </w:r>
        <w:r>
          <w:rPr>
            <w:webHidden/>
          </w:rPr>
          <w:fldChar w:fldCharType="begin"/>
        </w:r>
        <w:r>
          <w:rPr>
            <w:webHidden/>
          </w:rPr>
          <w:instrText xml:space="preserve"> PAGEREF _Toc242945069 \h </w:instrText>
        </w:r>
        <w:r>
          <w:rPr>
            <w:webHidden/>
          </w:rPr>
        </w:r>
        <w:r>
          <w:rPr>
            <w:webHidden/>
          </w:rPr>
          <w:fldChar w:fldCharType="separate"/>
        </w:r>
        <w:r w:rsidR="008C3B79">
          <w:rPr>
            <w:webHidden/>
          </w:rPr>
          <w:t>70</w:t>
        </w:r>
        <w:r>
          <w:rPr>
            <w:webHidden/>
          </w:rPr>
          <w:fldChar w:fldCharType="end"/>
        </w:r>
      </w:hyperlink>
    </w:p>
    <w:p w14:paraId="0C61845F" w14:textId="7B7E8EA8"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70" w:history="1">
        <w:r w:rsidRPr="00EC3D19">
          <w:rPr>
            <w:rStyle w:val="a3"/>
            <w:noProof/>
          </w:rPr>
          <w:t>Ведомости, 15.10.2026, Парламентские фракции обсудили долг перед родиной</w:t>
        </w:r>
        <w:r>
          <w:rPr>
            <w:noProof/>
            <w:webHidden/>
          </w:rPr>
          <w:tab/>
        </w:r>
        <w:r>
          <w:rPr>
            <w:noProof/>
            <w:webHidden/>
          </w:rPr>
          <w:fldChar w:fldCharType="begin"/>
        </w:r>
        <w:r>
          <w:rPr>
            <w:noProof/>
            <w:webHidden/>
          </w:rPr>
          <w:instrText xml:space="preserve"> PAGEREF _Toc242945070 \h </w:instrText>
        </w:r>
        <w:r>
          <w:rPr>
            <w:noProof/>
            <w:webHidden/>
          </w:rPr>
        </w:r>
        <w:r>
          <w:rPr>
            <w:noProof/>
            <w:webHidden/>
          </w:rPr>
          <w:fldChar w:fldCharType="separate"/>
        </w:r>
        <w:r w:rsidR="008C3B79">
          <w:rPr>
            <w:noProof/>
            <w:webHidden/>
          </w:rPr>
          <w:t>71</w:t>
        </w:r>
        <w:r>
          <w:rPr>
            <w:noProof/>
            <w:webHidden/>
          </w:rPr>
          <w:fldChar w:fldCharType="end"/>
        </w:r>
      </w:hyperlink>
    </w:p>
    <w:p w14:paraId="141FE7BD" w14:textId="7B9052A0" w:rsidR="003660D5" w:rsidRDefault="003660D5">
      <w:pPr>
        <w:pStyle w:val="31"/>
        <w:rPr>
          <w:rFonts w:asciiTheme="minorHAnsi" w:eastAsiaTheme="minorEastAsia" w:hAnsiTheme="minorHAnsi" w:cstheme="minorBidi"/>
          <w:sz w:val="22"/>
          <w:szCs w:val="22"/>
        </w:rPr>
      </w:pPr>
      <w:hyperlink w:anchor="_Toc242945071" w:history="1">
        <w:r w:rsidRPr="00EC3D19">
          <w:rPr>
            <w:rStyle w:val="a3"/>
          </w:rPr>
          <w:t>Партийные "пятиминутки" на пленарном заседании Госдумы (ГД) 13 октября оказались посвящены в основном проекту бюджета. В этом формате представители фракций могут высказываться по широкому кругу вопросов. Спикер ГД Вячеслав Володин сразу призвал коллег не превращать обсуждение в продолжение предвыборной борьбы.</w:t>
        </w:r>
        <w:r>
          <w:rPr>
            <w:webHidden/>
          </w:rPr>
          <w:tab/>
        </w:r>
        <w:r>
          <w:rPr>
            <w:webHidden/>
          </w:rPr>
          <w:fldChar w:fldCharType="begin"/>
        </w:r>
        <w:r>
          <w:rPr>
            <w:webHidden/>
          </w:rPr>
          <w:instrText xml:space="preserve"> PAGEREF _Toc242945071 \h </w:instrText>
        </w:r>
        <w:r>
          <w:rPr>
            <w:webHidden/>
          </w:rPr>
        </w:r>
        <w:r>
          <w:rPr>
            <w:webHidden/>
          </w:rPr>
          <w:fldChar w:fldCharType="separate"/>
        </w:r>
        <w:r w:rsidR="008C3B79">
          <w:rPr>
            <w:webHidden/>
          </w:rPr>
          <w:t>71</w:t>
        </w:r>
        <w:r>
          <w:rPr>
            <w:webHidden/>
          </w:rPr>
          <w:fldChar w:fldCharType="end"/>
        </w:r>
      </w:hyperlink>
    </w:p>
    <w:p w14:paraId="2709EC1E" w14:textId="315994E4"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72" w:history="1">
        <w:r w:rsidRPr="00EC3D19">
          <w:rPr>
            <w:rStyle w:val="a3"/>
            <w:noProof/>
          </w:rPr>
          <w:t>Ведомости, 15.10.2026, Шохин попросил кабмин поэтапно включать пассивные доходы в расчет по НДФЛ</w:t>
        </w:r>
        <w:r>
          <w:rPr>
            <w:noProof/>
            <w:webHidden/>
          </w:rPr>
          <w:tab/>
        </w:r>
        <w:r>
          <w:rPr>
            <w:noProof/>
            <w:webHidden/>
          </w:rPr>
          <w:fldChar w:fldCharType="begin"/>
        </w:r>
        <w:r>
          <w:rPr>
            <w:noProof/>
            <w:webHidden/>
          </w:rPr>
          <w:instrText xml:space="preserve"> PAGEREF _Toc242945072 \h </w:instrText>
        </w:r>
        <w:r>
          <w:rPr>
            <w:noProof/>
            <w:webHidden/>
          </w:rPr>
        </w:r>
        <w:r>
          <w:rPr>
            <w:noProof/>
            <w:webHidden/>
          </w:rPr>
          <w:fldChar w:fldCharType="separate"/>
        </w:r>
        <w:r w:rsidR="008C3B79">
          <w:rPr>
            <w:noProof/>
            <w:webHidden/>
          </w:rPr>
          <w:t>73</w:t>
        </w:r>
        <w:r>
          <w:rPr>
            <w:noProof/>
            <w:webHidden/>
          </w:rPr>
          <w:fldChar w:fldCharType="end"/>
        </w:r>
      </w:hyperlink>
    </w:p>
    <w:p w14:paraId="42B4060D" w14:textId="4094DA83" w:rsidR="003660D5" w:rsidRDefault="003660D5">
      <w:pPr>
        <w:pStyle w:val="31"/>
        <w:rPr>
          <w:rFonts w:asciiTheme="minorHAnsi" w:eastAsiaTheme="minorEastAsia" w:hAnsiTheme="minorHAnsi" w:cstheme="minorBidi"/>
          <w:sz w:val="22"/>
          <w:szCs w:val="22"/>
        </w:rPr>
      </w:pPr>
      <w:hyperlink w:anchor="_Toc242945073" w:history="1">
        <w:r w:rsidRPr="00EC3D19">
          <w:rPr>
            <w:rStyle w:val="a3"/>
          </w:rPr>
          <w:t>Российский союз промышленников и предпринимателей (РСПП) направил в правительство письмо с предложениями по смягчению налоговых поправок. Глава РСПП и уполномоченный по защите прав предпринимателей при президенте Александр Шохин предложил скорректировать механизм взимания налога на сверхдоходы бизнеса, поэтапно включать пассивные доходы в расчет налоговой базы по НДФЛ, проиндексировать доходные пороги пятиступенчатой шкалы, а также отложить налогообложение ЗПИФов.</w:t>
        </w:r>
        <w:r>
          <w:rPr>
            <w:webHidden/>
          </w:rPr>
          <w:tab/>
        </w:r>
        <w:r>
          <w:rPr>
            <w:webHidden/>
          </w:rPr>
          <w:fldChar w:fldCharType="begin"/>
        </w:r>
        <w:r>
          <w:rPr>
            <w:webHidden/>
          </w:rPr>
          <w:instrText xml:space="preserve"> PAGEREF _Toc242945073 \h </w:instrText>
        </w:r>
        <w:r>
          <w:rPr>
            <w:webHidden/>
          </w:rPr>
        </w:r>
        <w:r>
          <w:rPr>
            <w:webHidden/>
          </w:rPr>
          <w:fldChar w:fldCharType="separate"/>
        </w:r>
        <w:r w:rsidR="008C3B79">
          <w:rPr>
            <w:webHidden/>
          </w:rPr>
          <w:t>73</w:t>
        </w:r>
        <w:r>
          <w:rPr>
            <w:webHidden/>
          </w:rPr>
          <w:fldChar w:fldCharType="end"/>
        </w:r>
      </w:hyperlink>
    </w:p>
    <w:p w14:paraId="0F5901AF" w14:textId="08F17BA5"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74" w:history="1">
        <w:r w:rsidRPr="00EC3D19">
          <w:rPr>
            <w:rStyle w:val="a3"/>
            <w:noProof/>
          </w:rPr>
          <w:t>Коммерсантъ, 14.10.2026, Бизнес заглянул в налоговый пакет</w:t>
        </w:r>
        <w:r>
          <w:rPr>
            <w:noProof/>
            <w:webHidden/>
          </w:rPr>
          <w:tab/>
        </w:r>
        <w:r>
          <w:rPr>
            <w:noProof/>
            <w:webHidden/>
          </w:rPr>
          <w:fldChar w:fldCharType="begin"/>
        </w:r>
        <w:r>
          <w:rPr>
            <w:noProof/>
            <w:webHidden/>
          </w:rPr>
          <w:instrText xml:space="preserve"> PAGEREF _Toc242945074 \h </w:instrText>
        </w:r>
        <w:r>
          <w:rPr>
            <w:noProof/>
            <w:webHidden/>
          </w:rPr>
        </w:r>
        <w:r>
          <w:rPr>
            <w:noProof/>
            <w:webHidden/>
          </w:rPr>
          <w:fldChar w:fldCharType="separate"/>
        </w:r>
        <w:r w:rsidR="008C3B79">
          <w:rPr>
            <w:noProof/>
            <w:webHidden/>
          </w:rPr>
          <w:t>78</w:t>
        </w:r>
        <w:r>
          <w:rPr>
            <w:noProof/>
            <w:webHidden/>
          </w:rPr>
          <w:fldChar w:fldCharType="end"/>
        </w:r>
      </w:hyperlink>
    </w:p>
    <w:p w14:paraId="64A24BB2" w14:textId="177A2FFD" w:rsidR="003660D5" w:rsidRDefault="003660D5">
      <w:pPr>
        <w:pStyle w:val="31"/>
        <w:rPr>
          <w:rFonts w:asciiTheme="minorHAnsi" w:eastAsiaTheme="minorEastAsia" w:hAnsiTheme="minorHAnsi" w:cstheme="minorBidi"/>
          <w:sz w:val="22"/>
          <w:szCs w:val="22"/>
        </w:rPr>
      </w:pPr>
      <w:hyperlink w:anchor="_Toc242945075" w:history="1">
        <w:r w:rsidRPr="00EC3D19">
          <w:rPr>
            <w:rStyle w:val="a3"/>
          </w:rPr>
          <w:t>Налоговые изменения, предложенные правительством в составе бюджетного пакета, вызвали возражения у РСПП — объединение предлагает доработать соответствующий законопроект ко второму чтению. В частности, крупный бизнес возражает против введения нового налога на сверхдоход для отдельных отраслей и предлагает распространять полную шкалу НДФЛ со ставками 13–22% на пассивные доходы постепенно и лишь на время, а для доходов по банковским вкладам и вовсе сохранить ставки на нынешнем уровне — 13–15%. Также в РСПП не согласны с идеей введения 22-процентного налога на прибыль личных фондов. Среди иных предложений бизнеса — индексация давно не пересматривавшихся порогов дохода для прогрессивной шкалы НДФЛ и увеличение федерального инвестиционного налогового вычета.</w:t>
        </w:r>
        <w:r>
          <w:rPr>
            <w:webHidden/>
          </w:rPr>
          <w:tab/>
        </w:r>
        <w:r>
          <w:rPr>
            <w:webHidden/>
          </w:rPr>
          <w:fldChar w:fldCharType="begin"/>
        </w:r>
        <w:r>
          <w:rPr>
            <w:webHidden/>
          </w:rPr>
          <w:instrText xml:space="preserve"> PAGEREF _Toc242945075 \h </w:instrText>
        </w:r>
        <w:r>
          <w:rPr>
            <w:webHidden/>
          </w:rPr>
        </w:r>
        <w:r>
          <w:rPr>
            <w:webHidden/>
          </w:rPr>
          <w:fldChar w:fldCharType="separate"/>
        </w:r>
        <w:r w:rsidR="008C3B79">
          <w:rPr>
            <w:webHidden/>
          </w:rPr>
          <w:t>78</w:t>
        </w:r>
        <w:r>
          <w:rPr>
            <w:webHidden/>
          </w:rPr>
          <w:fldChar w:fldCharType="end"/>
        </w:r>
      </w:hyperlink>
    </w:p>
    <w:p w14:paraId="413EE38D" w14:textId="337482E4"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76" w:history="1">
        <w:r w:rsidRPr="00EC3D19">
          <w:rPr>
            <w:rStyle w:val="a3"/>
            <w:noProof/>
          </w:rPr>
          <w:t>Российская газета, 14.10.2026, Банки оказались не готовы к налоговым изменениям по вкладам</w:t>
        </w:r>
        <w:r>
          <w:rPr>
            <w:noProof/>
            <w:webHidden/>
          </w:rPr>
          <w:tab/>
        </w:r>
        <w:r>
          <w:rPr>
            <w:noProof/>
            <w:webHidden/>
          </w:rPr>
          <w:fldChar w:fldCharType="begin"/>
        </w:r>
        <w:r>
          <w:rPr>
            <w:noProof/>
            <w:webHidden/>
          </w:rPr>
          <w:instrText xml:space="preserve"> PAGEREF _Toc242945076 \h </w:instrText>
        </w:r>
        <w:r>
          <w:rPr>
            <w:noProof/>
            <w:webHidden/>
          </w:rPr>
        </w:r>
        <w:r>
          <w:rPr>
            <w:noProof/>
            <w:webHidden/>
          </w:rPr>
          <w:fldChar w:fldCharType="separate"/>
        </w:r>
        <w:r w:rsidR="008C3B79">
          <w:rPr>
            <w:noProof/>
            <w:webHidden/>
          </w:rPr>
          <w:t>80</w:t>
        </w:r>
        <w:r>
          <w:rPr>
            <w:noProof/>
            <w:webHidden/>
          </w:rPr>
          <w:fldChar w:fldCharType="end"/>
        </w:r>
      </w:hyperlink>
    </w:p>
    <w:p w14:paraId="24AC63AD" w14:textId="5A72C3E4" w:rsidR="003660D5" w:rsidRDefault="003660D5">
      <w:pPr>
        <w:pStyle w:val="31"/>
        <w:rPr>
          <w:rFonts w:asciiTheme="minorHAnsi" w:eastAsiaTheme="minorEastAsia" w:hAnsiTheme="minorHAnsi" w:cstheme="minorBidi"/>
          <w:sz w:val="22"/>
          <w:szCs w:val="22"/>
        </w:rPr>
      </w:pPr>
      <w:hyperlink w:anchor="_Toc242945077" w:history="1">
        <w:r w:rsidRPr="00EC3D19">
          <w:rPr>
            <w:rStyle w:val="a3"/>
          </w:rPr>
          <w:t>Переход к модели, при которой банк исчисляет и удерживает НДФЛ при выплате клиентам процентов по вкладам, потребует серьезной перестройки информационных систем и бизнес-процессов. Внесенный в конце сентября правительством законопроект предусматривает передачу банкам функций налогового агента уже с 1 января 2027 года. Но выполнить объем технологических доработок к этому времени практически невозможно, рассказали "РГ" в Ассоциации банков России (АБР).</w:t>
        </w:r>
        <w:r>
          <w:rPr>
            <w:webHidden/>
          </w:rPr>
          <w:tab/>
        </w:r>
        <w:r>
          <w:rPr>
            <w:webHidden/>
          </w:rPr>
          <w:fldChar w:fldCharType="begin"/>
        </w:r>
        <w:r>
          <w:rPr>
            <w:webHidden/>
          </w:rPr>
          <w:instrText xml:space="preserve"> PAGEREF _Toc242945077 \h </w:instrText>
        </w:r>
        <w:r>
          <w:rPr>
            <w:webHidden/>
          </w:rPr>
        </w:r>
        <w:r>
          <w:rPr>
            <w:webHidden/>
          </w:rPr>
          <w:fldChar w:fldCharType="separate"/>
        </w:r>
        <w:r w:rsidR="008C3B79">
          <w:rPr>
            <w:webHidden/>
          </w:rPr>
          <w:t>80</w:t>
        </w:r>
        <w:r>
          <w:rPr>
            <w:webHidden/>
          </w:rPr>
          <w:fldChar w:fldCharType="end"/>
        </w:r>
      </w:hyperlink>
    </w:p>
    <w:p w14:paraId="0478BA52" w14:textId="347437CC"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78" w:history="1">
        <w:r w:rsidRPr="00EC3D19">
          <w:rPr>
            <w:rStyle w:val="a3"/>
            <w:noProof/>
          </w:rPr>
          <w:t>Российская газета, 15.10.2026, По ступеням накопления</w:t>
        </w:r>
        <w:r>
          <w:rPr>
            <w:noProof/>
            <w:webHidden/>
          </w:rPr>
          <w:tab/>
        </w:r>
        <w:r>
          <w:rPr>
            <w:noProof/>
            <w:webHidden/>
          </w:rPr>
          <w:fldChar w:fldCharType="begin"/>
        </w:r>
        <w:r>
          <w:rPr>
            <w:noProof/>
            <w:webHidden/>
          </w:rPr>
          <w:instrText xml:space="preserve"> PAGEREF _Toc242945078 \h </w:instrText>
        </w:r>
        <w:r>
          <w:rPr>
            <w:noProof/>
            <w:webHidden/>
          </w:rPr>
        </w:r>
        <w:r>
          <w:rPr>
            <w:noProof/>
            <w:webHidden/>
          </w:rPr>
          <w:fldChar w:fldCharType="separate"/>
        </w:r>
        <w:r w:rsidR="008C3B79">
          <w:rPr>
            <w:noProof/>
            <w:webHidden/>
          </w:rPr>
          <w:t>82</w:t>
        </w:r>
        <w:r>
          <w:rPr>
            <w:noProof/>
            <w:webHidden/>
          </w:rPr>
          <w:fldChar w:fldCharType="end"/>
        </w:r>
      </w:hyperlink>
    </w:p>
    <w:p w14:paraId="2690806E" w14:textId="70574E16" w:rsidR="003660D5" w:rsidRDefault="003660D5">
      <w:pPr>
        <w:pStyle w:val="31"/>
        <w:rPr>
          <w:rFonts w:asciiTheme="minorHAnsi" w:eastAsiaTheme="minorEastAsia" w:hAnsiTheme="minorHAnsi" w:cstheme="minorBidi"/>
          <w:sz w:val="22"/>
          <w:szCs w:val="22"/>
        </w:rPr>
      </w:pPr>
      <w:hyperlink w:anchor="_Toc242945079" w:history="1">
        <w:r w:rsidRPr="00EC3D19">
          <w:rPr>
            <w:rStyle w:val="a3"/>
          </w:rPr>
          <w:t>Минфин предлагает со следующего года расширить прогрессивную шкалу  НДФЛ на "пассивные доходы" россиян, в том числе полученные по вкладам. Это,  по оценкам представителей банковского сообщества, может замедлить рост  средств населения на депозитах на 1-2%, но радикально на рынок не повлияет.  В министерстве считают, что новые параметры затронут только 6% граждан.</w:t>
        </w:r>
        <w:r>
          <w:rPr>
            <w:webHidden/>
          </w:rPr>
          <w:tab/>
        </w:r>
        <w:r>
          <w:rPr>
            <w:webHidden/>
          </w:rPr>
          <w:fldChar w:fldCharType="begin"/>
        </w:r>
        <w:r>
          <w:rPr>
            <w:webHidden/>
          </w:rPr>
          <w:instrText xml:space="preserve"> PAGEREF _Toc242945079 \h </w:instrText>
        </w:r>
        <w:r>
          <w:rPr>
            <w:webHidden/>
          </w:rPr>
        </w:r>
        <w:r>
          <w:rPr>
            <w:webHidden/>
          </w:rPr>
          <w:fldChar w:fldCharType="separate"/>
        </w:r>
        <w:r w:rsidR="008C3B79">
          <w:rPr>
            <w:webHidden/>
          </w:rPr>
          <w:t>82</w:t>
        </w:r>
        <w:r>
          <w:rPr>
            <w:webHidden/>
          </w:rPr>
          <w:fldChar w:fldCharType="end"/>
        </w:r>
      </w:hyperlink>
    </w:p>
    <w:p w14:paraId="109BCEFC" w14:textId="331D0FEF"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80" w:history="1">
        <w:r w:rsidRPr="00EC3D19">
          <w:rPr>
            <w:rStyle w:val="a3"/>
            <w:noProof/>
          </w:rPr>
          <w:t>Ведомости, 15.10.2026, Почему ожидания экономистов по инфляции хуже прогноза Минэка</w:t>
        </w:r>
        <w:r>
          <w:rPr>
            <w:noProof/>
            <w:webHidden/>
          </w:rPr>
          <w:tab/>
        </w:r>
        <w:r>
          <w:rPr>
            <w:noProof/>
            <w:webHidden/>
          </w:rPr>
          <w:fldChar w:fldCharType="begin"/>
        </w:r>
        <w:r>
          <w:rPr>
            <w:noProof/>
            <w:webHidden/>
          </w:rPr>
          <w:instrText xml:space="preserve"> PAGEREF _Toc242945080 \h </w:instrText>
        </w:r>
        <w:r>
          <w:rPr>
            <w:noProof/>
            <w:webHidden/>
          </w:rPr>
        </w:r>
        <w:r>
          <w:rPr>
            <w:noProof/>
            <w:webHidden/>
          </w:rPr>
          <w:fldChar w:fldCharType="separate"/>
        </w:r>
        <w:r w:rsidR="008C3B79">
          <w:rPr>
            <w:noProof/>
            <w:webHidden/>
          </w:rPr>
          <w:t>83</w:t>
        </w:r>
        <w:r>
          <w:rPr>
            <w:noProof/>
            <w:webHidden/>
          </w:rPr>
          <w:fldChar w:fldCharType="end"/>
        </w:r>
      </w:hyperlink>
    </w:p>
    <w:p w14:paraId="446056EA" w14:textId="7A86C4DA" w:rsidR="003660D5" w:rsidRDefault="003660D5">
      <w:pPr>
        <w:pStyle w:val="31"/>
        <w:rPr>
          <w:rFonts w:asciiTheme="minorHAnsi" w:eastAsiaTheme="minorEastAsia" w:hAnsiTheme="minorHAnsi" w:cstheme="minorBidi"/>
          <w:sz w:val="22"/>
          <w:szCs w:val="22"/>
        </w:rPr>
      </w:pPr>
      <w:hyperlink w:anchor="_Toc242945081" w:history="1">
        <w:r w:rsidRPr="00EC3D19">
          <w:rPr>
            <w:rStyle w:val="a3"/>
          </w:rPr>
          <w:t>Участники макроэкономического опроса ЦБ за октябрь повысили ожидания по уровню инфляции на конец года с 6,6%, ожидавшихся в сентябре, до 7,1%, следует из данных на сайте Банка России (опрос проводился с 9 по 13 октября среди 31 экономиста). Оценки респондентов оказались выше ожиданий Минэкономразвития: в сентябре ведомство повысило прогноз по инфляции на конец года с 5,2 до 6,8%.</w:t>
        </w:r>
        <w:r>
          <w:rPr>
            <w:webHidden/>
          </w:rPr>
          <w:tab/>
        </w:r>
        <w:r>
          <w:rPr>
            <w:webHidden/>
          </w:rPr>
          <w:fldChar w:fldCharType="begin"/>
        </w:r>
        <w:r>
          <w:rPr>
            <w:webHidden/>
          </w:rPr>
          <w:instrText xml:space="preserve"> PAGEREF _Toc242945081 \h </w:instrText>
        </w:r>
        <w:r>
          <w:rPr>
            <w:webHidden/>
          </w:rPr>
        </w:r>
        <w:r>
          <w:rPr>
            <w:webHidden/>
          </w:rPr>
          <w:fldChar w:fldCharType="separate"/>
        </w:r>
        <w:r w:rsidR="008C3B79">
          <w:rPr>
            <w:webHidden/>
          </w:rPr>
          <w:t>83</w:t>
        </w:r>
        <w:r>
          <w:rPr>
            <w:webHidden/>
          </w:rPr>
          <w:fldChar w:fldCharType="end"/>
        </w:r>
      </w:hyperlink>
    </w:p>
    <w:p w14:paraId="3EF31FC8" w14:textId="2E7CB61E"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82" w:history="1">
        <w:r w:rsidRPr="00EC3D19">
          <w:rPr>
            <w:rStyle w:val="a3"/>
            <w:noProof/>
          </w:rPr>
          <w:t>РБК, 15.10.2026, «Экономика России— в стадии принятия новой себя»</w:t>
        </w:r>
        <w:r>
          <w:rPr>
            <w:noProof/>
            <w:webHidden/>
          </w:rPr>
          <w:tab/>
        </w:r>
        <w:r>
          <w:rPr>
            <w:noProof/>
            <w:webHidden/>
          </w:rPr>
          <w:fldChar w:fldCharType="begin"/>
        </w:r>
        <w:r>
          <w:rPr>
            <w:noProof/>
            <w:webHidden/>
          </w:rPr>
          <w:instrText xml:space="preserve"> PAGEREF _Toc242945082 \h </w:instrText>
        </w:r>
        <w:r>
          <w:rPr>
            <w:noProof/>
            <w:webHidden/>
          </w:rPr>
        </w:r>
        <w:r>
          <w:rPr>
            <w:noProof/>
            <w:webHidden/>
          </w:rPr>
          <w:fldChar w:fldCharType="separate"/>
        </w:r>
        <w:r w:rsidR="008C3B79">
          <w:rPr>
            <w:noProof/>
            <w:webHidden/>
          </w:rPr>
          <w:t>86</w:t>
        </w:r>
        <w:r>
          <w:rPr>
            <w:noProof/>
            <w:webHidden/>
          </w:rPr>
          <w:fldChar w:fldCharType="end"/>
        </w:r>
      </w:hyperlink>
    </w:p>
    <w:p w14:paraId="10170E28" w14:textId="5C28CC5D" w:rsidR="003660D5" w:rsidRDefault="003660D5">
      <w:pPr>
        <w:pStyle w:val="31"/>
        <w:rPr>
          <w:rFonts w:asciiTheme="minorHAnsi" w:eastAsiaTheme="minorEastAsia" w:hAnsiTheme="minorHAnsi" w:cstheme="minorBidi"/>
          <w:sz w:val="22"/>
          <w:szCs w:val="22"/>
        </w:rPr>
      </w:pPr>
      <w:hyperlink w:anchor="_Toc242945083" w:history="1">
        <w:r w:rsidRPr="00EC3D19">
          <w:rPr>
            <w:rStyle w:val="a3"/>
          </w:rPr>
          <w:t>Как оборонные траты влияют на эффективность российской экономики, при каких ставках начнется оживление инвестиций и какую черту не стоит пересекать России - в интервью РБК рассказал главный экономист "Сбера" и ВЭБ Александр Исаков.</w:t>
        </w:r>
        <w:r>
          <w:rPr>
            <w:webHidden/>
          </w:rPr>
          <w:tab/>
        </w:r>
        <w:r>
          <w:rPr>
            <w:webHidden/>
          </w:rPr>
          <w:fldChar w:fldCharType="begin"/>
        </w:r>
        <w:r>
          <w:rPr>
            <w:webHidden/>
          </w:rPr>
          <w:instrText xml:space="preserve"> PAGEREF _Toc242945083 \h </w:instrText>
        </w:r>
        <w:r>
          <w:rPr>
            <w:webHidden/>
          </w:rPr>
        </w:r>
        <w:r>
          <w:rPr>
            <w:webHidden/>
          </w:rPr>
          <w:fldChar w:fldCharType="separate"/>
        </w:r>
        <w:r w:rsidR="008C3B79">
          <w:rPr>
            <w:webHidden/>
          </w:rPr>
          <w:t>86</w:t>
        </w:r>
        <w:r>
          <w:rPr>
            <w:webHidden/>
          </w:rPr>
          <w:fldChar w:fldCharType="end"/>
        </w:r>
      </w:hyperlink>
    </w:p>
    <w:p w14:paraId="5F86C77B" w14:textId="1BC76EDC"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84" w:history="1">
        <w:r w:rsidRPr="00EC3D19">
          <w:rPr>
            <w:rStyle w:val="a3"/>
            <w:noProof/>
          </w:rPr>
          <w:t>РИА Новости, 14.10.2026, Совфед одобрил закон об исполнении федерального бюджета за 2025 год</w:t>
        </w:r>
        <w:r>
          <w:rPr>
            <w:noProof/>
            <w:webHidden/>
          </w:rPr>
          <w:tab/>
        </w:r>
        <w:r>
          <w:rPr>
            <w:noProof/>
            <w:webHidden/>
          </w:rPr>
          <w:fldChar w:fldCharType="begin"/>
        </w:r>
        <w:r>
          <w:rPr>
            <w:noProof/>
            <w:webHidden/>
          </w:rPr>
          <w:instrText xml:space="preserve"> PAGEREF _Toc242945084 \h </w:instrText>
        </w:r>
        <w:r>
          <w:rPr>
            <w:noProof/>
            <w:webHidden/>
          </w:rPr>
        </w:r>
        <w:r>
          <w:rPr>
            <w:noProof/>
            <w:webHidden/>
          </w:rPr>
          <w:fldChar w:fldCharType="separate"/>
        </w:r>
        <w:r w:rsidR="008C3B79">
          <w:rPr>
            <w:noProof/>
            <w:webHidden/>
          </w:rPr>
          <w:t>93</w:t>
        </w:r>
        <w:r>
          <w:rPr>
            <w:noProof/>
            <w:webHidden/>
          </w:rPr>
          <w:fldChar w:fldCharType="end"/>
        </w:r>
      </w:hyperlink>
    </w:p>
    <w:p w14:paraId="509FA74E" w14:textId="615C06A7" w:rsidR="003660D5" w:rsidRDefault="003660D5">
      <w:pPr>
        <w:pStyle w:val="31"/>
        <w:rPr>
          <w:rFonts w:asciiTheme="minorHAnsi" w:eastAsiaTheme="minorEastAsia" w:hAnsiTheme="minorHAnsi" w:cstheme="minorBidi"/>
          <w:sz w:val="22"/>
          <w:szCs w:val="22"/>
        </w:rPr>
      </w:pPr>
      <w:hyperlink w:anchor="_Toc242945085" w:history="1">
        <w:r w:rsidRPr="00EC3D19">
          <w:rPr>
            <w:rStyle w:val="a3"/>
          </w:rPr>
          <w:t>Совет Федерации одобрили закон об исполнении федерального бюджета России за 2025 год. Документ был внесен в Госдуму правительством РФ . Он предусматривает утверждение отчета об исполнении бюджета страны за прошлый год по доходам в сумме 37,283 триллиона рублей (рост на 1,5% по сравнению с 2024 годом), по расходам - 42,91 триллиона рублей. Таким образом бюджет исполнен с дефицитом 5,626 триллиона рублей (2,6% ВВП).</w:t>
        </w:r>
        <w:r>
          <w:rPr>
            <w:webHidden/>
          </w:rPr>
          <w:tab/>
        </w:r>
        <w:r>
          <w:rPr>
            <w:webHidden/>
          </w:rPr>
          <w:fldChar w:fldCharType="begin"/>
        </w:r>
        <w:r>
          <w:rPr>
            <w:webHidden/>
          </w:rPr>
          <w:instrText xml:space="preserve"> PAGEREF _Toc242945085 \h </w:instrText>
        </w:r>
        <w:r>
          <w:rPr>
            <w:webHidden/>
          </w:rPr>
        </w:r>
        <w:r>
          <w:rPr>
            <w:webHidden/>
          </w:rPr>
          <w:fldChar w:fldCharType="separate"/>
        </w:r>
        <w:r w:rsidR="008C3B79">
          <w:rPr>
            <w:webHidden/>
          </w:rPr>
          <w:t>93</w:t>
        </w:r>
        <w:r>
          <w:rPr>
            <w:webHidden/>
          </w:rPr>
          <w:fldChar w:fldCharType="end"/>
        </w:r>
      </w:hyperlink>
    </w:p>
    <w:p w14:paraId="17E22B36" w14:textId="77776D5B"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86" w:history="1">
        <w:r w:rsidRPr="00EC3D19">
          <w:rPr>
            <w:rStyle w:val="a3"/>
            <w:noProof/>
          </w:rPr>
          <w:t>РИА Новости, 14.10.2026, Совфед одобрил закон об исполнении бюджета ФОМС за 2025 г</w:t>
        </w:r>
        <w:r>
          <w:rPr>
            <w:noProof/>
            <w:webHidden/>
          </w:rPr>
          <w:tab/>
        </w:r>
        <w:r>
          <w:rPr>
            <w:noProof/>
            <w:webHidden/>
          </w:rPr>
          <w:fldChar w:fldCharType="begin"/>
        </w:r>
        <w:r>
          <w:rPr>
            <w:noProof/>
            <w:webHidden/>
          </w:rPr>
          <w:instrText xml:space="preserve"> PAGEREF _Toc242945086 \h </w:instrText>
        </w:r>
        <w:r>
          <w:rPr>
            <w:noProof/>
            <w:webHidden/>
          </w:rPr>
        </w:r>
        <w:r>
          <w:rPr>
            <w:noProof/>
            <w:webHidden/>
          </w:rPr>
          <w:fldChar w:fldCharType="separate"/>
        </w:r>
        <w:r w:rsidR="008C3B79">
          <w:rPr>
            <w:noProof/>
            <w:webHidden/>
          </w:rPr>
          <w:t>93</w:t>
        </w:r>
        <w:r>
          <w:rPr>
            <w:noProof/>
            <w:webHidden/>
          </w:rPr>
          <w:fldChar w:fldCharType="end"/>
        </w:r>
      </w:hyperlink>
    </w:p>
    <w:p w14:paraId="5AA08238" w14:textId="306AC829" w:rsidR="003660D5" w:rsidRDefault="003660D5">
      <w:pPr>
        <w:pStyle w:val="31"/>
        <w:rPr>
          <w:rFonts w:asciiTheme="minorHAnsi" w:eastAsiaTheme="minorEastAsia" w:hAnsiTheme="minorHAnsi" w:cstheme="minorBidi"/>
          <w:sz w:val="22"/>
          <w:szCs w:val="22"/>
        </w:rPr>
      </w:pPr>
      <w:hyperlink w:anchor="_Toc242945087" w:history="1">
        <w:r w:rsidRPr="00EC3D19">
          <w:rPr>
            <w:rStyle w:val="a3"/>
          </w:rPr>
          <w:t>Совет Федерации на заседании в среду одобрил закон об исполнении бюджета Федерального фонда обязательного медицинского страхования (ФОМС) за 2025 год.</w:t>
        </w:r>
        <w:r>
          <w:rPr>
            <w:webHidden/>
          </w:rPr>
          <w:tab/>
        </w:r>
        <w:r>
          <w:rPr>
            <w:webHidden/>
          </w:rPr>
          <w:fldChar w:fldCharType="begin"/>
        </w:r>
        <w:r>
          <w:rPr>
            <w:webHidden/>
          </w:rPr>
          <w:instrText xml:space="preserve"> PAGEREF _Toc242945087 \h </w:instrText>
        </w:r>
        <w:r>
          <w:rPr>
            <w:webHidden/>
          </w:rPr>
        </w:r>
        <w:r>
          <w:rPr>
            <w:webHidden/>
          </w:rPr>
          <w:fldChar w:fldCharType="separate"/>
        </w:r>
        <w:r w:rsidR="008C3B79">
          <w:rPr>
            <w:webHidden/>
          </w:rPr>
          <w:t>93</w:t>
        </w:r>
        <w:r>
          <w:rPr>
            <w:webHidden/>
          </w:rPr>
          <w:fldChar w:fldCharType="end"/>
        </w:r>
      </w:hyperlink>
    </w:p>
    <w:p w14:paraId="5AB082BF" w14:textId="532B7883"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88" w:history="1">
        <w:r w:rsidRPr="00EC3D19">
          <w:rPr>
            <w:rStyle w:val="a3"/>
            <w:noProof/>
          </w:rPr>
          <w:t>РИА Новости, 14.10.2026, Голикова: около 12 млн россиян нужны рынку труда до 2032 года</w:t>
        </w:r>
        <w:r>
          <w:rPr>
            <w:noProof/>
            <w:webHidden/>
          </w:rPr>
          <w:tab/>
        </w:r>
        <w:r>
          <w:rPr>
            <w:noProof/>
            <w:webHidden/>
          </w:rPr>
          <w:fldChar w:fldCharType="begin"/>
        </w:r>
        <w:r>
          <w:rPr>
            <w:noProof/>
            <w:webHidden/>
          </w:rPr>
          <w:instrText xml:space="preserve"> PAGEREF _Toc242945088 \h </w:instrText>
        </w:r>
        <w:r>
          <w:rPr>
            <w:noProof/>
            <w:webHidden/>
          </w:rPr>
        </w:r>
        <w:r>
          <w:rPr>
            <w:noProof/>
            <w:webHidden/>
          </w:rPr>
          <w:fldChar w:fldCharType="separate"/>
        </w:r>
        <w:r w:rsidR="008C3B79">
          <w:rPr>
            <w:noProof/>
            <w:webHidden/>
          </w:rPr>
          <w:t>94</w:t>
        </w:r>
        <w:r>
          <w:rPr>
            <w:noProof/>
            <w:webHidden/>
          </w:rPr>
          <w:fldChar w:fldCharType="end"/>
        </w:r>
      </w:hyperlink>
    </w:p>
    <w:p w14:paraId="4094C283" w14:textId="373DF99B" w:rsidR="003660D5" w:rsidRDefault="003660D5">
      <w:pPr>
        <w:pStyle w:val="31"/>
        <w:rPr>
          <w:rFonts w:asciiTheme="minorHAnsi" w:eastAsiaTheme="minorEastAsia" w:hAnsiTheme="minorHAnsi" w:cstheme="minorBidi"/>
          <w:sz w:val="22"/>
          <w:szCs w:val="22"/>
        </w:rPr>
      </w:pPr>
      <w:hyperlink w:anchor="_Toc242945089" w:history="1">
        <w:r w:rsidRPr="00EC3D19">
          <w:rPr>
            <w:rStyle w:val="a3"/>
          </w:rPr>
          <w:t>Около 12 миллионов россиян необходимо рынку труда до 2032 года, сотрудники нужны для заполнения новых рабочих мест и замены тех, кто выходит на пенсию, сообщила вице-премьер РФ Татьяна Голикова.</w:t>
        </w:r>
        <w:r>
          <w:rPr>
            <w:webHidden/>
          </w:rPr>
          <w:tab/>
        </w:r>
        <w:r>
          <w:rPr>
            <w:webHidden/>
          </w:rPr>
          <w:fldChar w:fldCharType="begin"/>
        </w:r>
        <w:r>
          <w:rPr>
            <w:webHidden/>
          </w:rPr>
          <w:instrText xml:space="preserve"> PAGEREF _Toc242945089 \h </w:instrText>
        </w:r>
        <w:r>
          <w:rPr>
            <w:webHidden/>
          </w:rPr>
        </w:r>
        <w:r>
          <w:rPr>
            <w:webHidden/>
          </w:rPr>
          <w:fldChar w:fldCharType="separate"/>
        </w:r>
        <w:r w:rsidR="008C3B79">
          <w:rPr>
            <w:webHidden/>
          </w:rPr>
          <w:t>94</w:t>
        </w:r>
        <w:r>
          <w:rPr>
            <w:webHidden/>
          </w:rPr>
          <w:fldChar w:fldCharType="end"/>
        </w:r>
      </w:hyperlink>
    </w:p>
    <w:p w14:paraId="25F6EF5D" w14:textId="36FA0721"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90" w:history="1">
        <w:r w:rsidRPr="00EC3D19">
          <w:rPr>
            <w:rStyle w:val="a3"/>
            <w:noProof/>
          </w:rPr>
          <w:t>ПРАЙМ, 14.10.2026, Голикова назвала число занятых в России</w:t>
        </w:r>
        <w:r>
          <w:rPr>
            <w:noProof/>
            <w:webHidden/>
          </w:rPr>
          <w:tab/>
        </w:r>
        <w:r>
          <w:rPr>
            <w:noProof/>
            <w:webHidden/>
          </w:rPr>
          <w:fldChar w:fldCharType="begin"/>
        </w:r>
        <w:r>
          <w:rPr>
            <w:noProof/>
            <w:webHidden/>
          </w:rPr>
          <w:instrText xml:space="preserve"> PAGEREF _Toc242945090 \h </w:instrText>
        </w:r>
        <w:r>
          <w:rPr>
            <w:noProof/>
            <w:webHidden/>
          </w:rPr>
        </w:r>
        <w:r>
          <w:rPr>
            <w:noProof/>
            <w:webHidden/>
          </w:rPr>
          <w:fldChar w:fldCharType="separate"/>
        </w:r>
        <w:r w:rsidR="008C3B79">
          <w:rPr>
            <w:noProof/>
            <w:webHidden/>
          </w:rPr>
          <w:t>94</w:t>
        </w:r>
        <w:r>
          <w:rPr>
            <w:noProof/>
            <w:webHidden/>
          </w:rPr>
          <w:fldChar w:fldCharType="end"/>
        </w:r>
      </w:hyperlink>
    </w:p>
    <w:p w14:paraId="0D49791D" w14:textId="0C12594A" w:rsidR="003660D5" w:rsidRDefault="003660D5">
      <w:pPr>
        <w:pStyle w:val="31"/>
        <w:rPr>
          <w:rFonts w:asciiTheme="minorHAnsi" w:eastAsiaTheme="minorEastAsia" w:hAnsiTheme="minorHAnsi" w:cstheme="minorBidi"/>
          <w:sz w:val="22"/>
          <w:szCs w:val="22"/>
        </w:rPr>
      </w:pPr>
      <w:hyperlink w:anchor="_Toc242945091" w:history="1">
        <w:r w:rsidRPr="00EC3D19">
          <w:rPr>
            <w:rStyle w:val="a3"/>
          </w:rPr>
          <w:t>Численность занятых в России, по последним данным, достигла 74,6 миллиона граждан, сообщила вице-премьер РФ Татьяна Голикова.</w:t>
        </w:r>
        <w:r>
          <w:rPr>
            <w:webHidden/>
          </w:rPr>
          <w:tab/>
        </w:r>
        <w:r>
          <w:rPr>
            <w:webHidden/>
          </w:rPr>
          <w:fldChar w:fldCharType="begin"/>
        </w:r>
        <w:r>
          <w:rPr>
            <w:webHidden/>
          </w:rPr>
          <w:instrText xml:space="preserve"> PAGEREF _Toc242945091 \h </w:instrText>
        </w:r>
        <w:r>
          <w:rPr>
            <w:webHidden/>
          </w:rPr>
        </w:r>
        <w:r>
          <w:rPr>
            <w:webHidden/>
          </w:rPr>
          <w:fldChar w:fldCharType="separate"/>
        </w:r>
        <w:r w:rsidR="008C3B79">
          <w:rPr>
            <w:webHidden/>
          </w:rPr>
          <w:t>94</w:t>
        </w:r>
        <w:r>
          <w:rPr>
            <w:webHidden/>
          </w:rPr>
          <w:fldChar w:fldCharType="end"/>
        </w:r>
      </w:hyperlink>
    </w:p>
    <w:p w14:paraId="56B7F519" w14:textId="6A13E45B"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92" w:history="1">
        <w:r w:rsidRPr="00EC3D19">
          <w:rPr>
            <w:rStyle w:val="a3"/>
            <w:noProof/>
          </w:rPr>
          <w:t>ПРАЙМ, 14.10.2026, Голикова рассказала о кадровой потребности экономики России до 2032 года</w:t>
        </w:r>
        <w:r>
          <w:rPr>
            <w:noProof/>
            <w:webHidden/>
          </w:rPr>
          <w:tab/>
        </w:r>
        <w:r>
          <w:rPr>
            <w:noProof/>
            <w:webHidden/>
          </w:rPr>
          <w:fldChar w:fldCharType="begin"/>
        </w:r>
        <w:r>
          <w:rPr>
            <w:noProof/>
            <w:webHidden/>
          </w:rPr>
          <w:instrText xml:space="preserve"> PAGEREF _Toc242945092 \h </w:instrText>
        </w:r>
        <w:r>
          <w:rPr>
            <w:noProof/>
            <w:webHidden/>
          </w:rPr>
        </w:r>
        <w:r>
          <w:rPr>
            <w:noProof/>
            <w:webHidden/>
          </w:rPr>
          <w:fldChar w:fldCharType="separate"/>
        </w:r>
        <w:r w:rsidR="008C3B79">
          <w:rPr>
            <w:noProof/>
            <w:webHidden/>
          </w:rPr>
          <w:t>94</w:t>
        </w:r>
        <w:r>
          <w:rPr>
            <w:noProof/>
            <w:webHidden/>
          </w:rPr>
          <w:fldChar w:fldCharType="end"/>
        </w:r>
      </w:hyperlink>
    </w:p>
    <w:p w14:paraId="6A429652" w14:textId="7AAC10BF" w:rsidR="003660D5" w:rsidRDefault="003660D5">
      <w:pPr>
        <w:pStyle w:val="31"/>
        <w:rPr>
          <w:rFonts w:asciiTheme="minorHAnsi" w:eastAsiaTheme="minorEastAsia" w:hAnsiTheme="minorHAnsi" w:cstheme="minorBidi"/>
          <w:sz w:val="22"/>
          <w:szCs w:val="22"/>
        </w:rPr>
      </w:pPr>
      <w:hyperlink w:anchor="_Toc242945093" w:history="1">
        <w:r w:rsidRPr="00EC3D19">
          <w:rPr>
            <w:rStyle w:val="a3"/>
          </w:rPr>
          <w:t>Работники со средним профессиональным образованием составляют 66% от кадровой потребности экономики России до 2032 года, сообщила вице-премьер РФ Татьяна Голикова. Вице-премьер отметила, что до 2032 года рынку труда необходимо около 12 миллионов россиян, работники нужны для заполнения новых рабочих мест и замены тех, кто выходит на пенсию.</w:t>
        </w:r>
        <w:r>
          <w:rPr>
            <w:webHidden/>
          </w:rPr>
          <w:tab/>
        </w:r>
        <w:r>
          <w:rPr>
            <w:webHidden/>
          </w:rPr>
          <w:fldChar w:fldCharType="begin"/>
        </w:r>
        <w:r>
          <w:rPr>
            <w:webHidden/>
          </w:rPr>
          <w:instrText xml:space="preserve"> PAGEREF _Toc242945093 \h </w:instrText>
        </w:r>
        <w:r>
          <w:rPr>
            <w:webHidden/>
          </w:rPr>
        </w:r>
        <w:r>
          <w:rPr>
            <w:webHidden/>
          </w:rPr>
          <w:fldChar w:fldCharType="separate"/>
        </w:r>
        <w:r w:rsidR="008C3B79">
          <w:rPr>
            <w:webHidden/>
          </w:rPr>
          <w:t>94</w:t>
        </w:r>
        <w:r>
          <w:rPr>
            <w:webHidden/>
          </w:rPr>
          <w:fldChar w:fldCharType="end"/>
        </w:r>
      </w:hyperlink>
    </w:p>
    <w:p w14:paraId="178DCA9E" w14:textId="6C1E8FB5"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94" w:history="1">
        <w:r w:rsidRPr="00EC3D19">
          <w:rPr>
            <w:rStyle w:val="a3"/>
            <w:noProof/>
          </w:rPr>
          <w:t>Интерфакс, 14.10.2026, Принят закон о праве банков передавать данные клиентов на обработку сторонним IT-компаниям</w:t>
        </w:r>
        <w:r>
          <w:rPr>
            <w:noProof/>
            <w:webHidden/>
          </w:rPr>
          <w:tab/>
        </w:r>
        <w:r>
          <w:rPr>
            <w:noProof/>
            <w:webHidden/>
          </w:rPr>
          <w:fldChar w:fldCharType="begin"/>
        </w:r>
        <w:r>
          <w:rPr>
            <w:noProof/>
            <w:webHidden/>
          </w:rPr>
          <w:instrText xml:space="preserve"> PAGEREF _Toc242945094 \h </w:instrText>
        </w:r>
        <w:r>
          <w:rPr>
            <w:noProof/>
            <w:webHidden/>
          </w:rPr>
        </w:r>
        <w:r>
          <w:rPr>
            <w:noProof/>
            <w:webHidden/>
          </w:rPr>
          <w:fldChar w:fldCharType="separate"/>
        </w:r>
        <w:r w:rsidR="008C3B79">
          <w:rPr>
            <w:noProof/>
            <w:webHidden/>
          </w:rPr>
          <w:t>95</w:t>
        </w:r>
        <w:r>
          <w:rPr>
            <w:noProof/>
            <w:webHidden/>
          </w:rPr>
          <w:fldChar w:fldCharType="end"/>
        </w:r>
      </w:hyperlink>
    </w:p>
    <w:p w14:paraId="35A2C86B" w14:textId="0DB46396" w:rsidR="003660D5" w:rsidRDefault="003660D5">
      <w:pPr>
        <w:pStyle w:val="31"/>
        <w:rPr>
          <w:rFonts w:asciiTheme="minorHAnsi" w:eastAsiaTheme="minorEastAsia" w:hAnsiTheme="minorHAnsi" w:cstheme="minorBidi"/>
          <w:sz w:val="22"/>
          <w:szCs w:val="22"/>
        </w:rPr>
      </w:pPr>
      <w:hyperlink w:anchor="_Toc242945095" w:history="1">
        <w:r w:rsidRPr="00EC3D19">
          <w:rPr>
            <w:rStyle w:val="a3"/>
          </w:rPr>
          <w:t>Госдума приняла во втором и третьем чтениях законопроект № 404786-8, который разрешает банкам и другим финансовым организациям передавать на обработку сторонним организациям информацию ограниченного доступа, в том числе банковскую тайну и персональные данные клиентов.</w:t>
        </w:r>
        <w:r>
          <w:rPr>
            <w:webHidden/>
          </w:rPr>
          <w:tab/>
        </w:r>
        <w:r>
          <w:rPr>
            <w:webHidden/>
          </w:rPr>
          <w:fldChar w:fldCharType="begin"/>
        </w:r>
        <w:r>
          <w:rPr>
            <w:webHidden/>
          </w:rPr>
          <w:instrText xml:space="preserve"> PAGEREF _Toc242945095 \h </w:instrText>
        </w:r>
        <w:r>
          <w:rPr>
            <w:webHidden/>
          </w:rPr>
        </w:r>
        <w:r>
          <w:rPr>
            <w:webHidden/>
          </w:rPr>
          <w:fldChar w:fldCharType="separate"/>
        </w:r>
        <w:r w:rsidR="008C3B79">
          <w:rPr>
            <w:webHidden/>
          </w:rPr>
          <w:t>95</w:t>
        </w:r>
        <w:r>
          <w:rPr>
            <w:webHidden/>
          </w:rPr>
          <w:fldChar w:fldCharType="end"/>
        </w:r>
      </w:hyperlink>
    </w:p>
    <w:p w14:paraId="40EF937A" w14:textId="7B859997"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96" w:history="1">
        <w:r w:rsidRPr="00EC3D19">
          <w:rPr>
            <w:rStyle w:val="a3"/>
            <w:noProof/>
          </w:rPr>
          <w:t>АиФ, 14.10.2026, Налог на пассивность: как «подружиться» с минфином</w:t>
        </w:r>
        <w:r>
          <w:rPr>
            <w:noProof/>
            <w:webHidden/>
          </w:rPr>
          <w:tab/>
        </w:r>
        <w:r>
          <w:rPr>
            <w:noProof/>
            <w:webHidden/>
          </w:rPr>
          <w:fldChar w:fldCharType="begin"/>
        </w:r>
        <w:r>
          <w:rPr>
            <w:noProof/>
            <w:webHidden/>
          </w:rPr>
          <w:instrText xml:space="preserve"> PAGEREF _Toc242945096 \h </w:instrText>
        </w:r>
        <w:r>
          <w:rPr>
            <w:noProof/>
            <w:webHidden/>
          </w:rPr>
        </w:r>
        <w:r>
          <w:rPr>
            <w:noProof/>
            <w:webHidden/>
          </w:rPr>
          <w:fldChar w:fldCharType="separate"/>
        </w:r>
        <w:r w:rsidR="008C3B79">
          <w:rPr>
            <w:noProof/>
            <w:webHidden/>
          </w:rPr>
          <w:t>96</w:t>
        </w:r>
        <w:r>
          <w:rPr>
            <w:noProof/>
            <w:webHidden/>
          </w:rPr>
          <w:fldChar w:fldCharType="end"/>
        </w:r>
      </w:hyperlink>
    </w:p>
    <w:p w14:paraId="41F98AA8" w14:textId="06A0E51D" w:rsidR="003660D5" w:rsidRDefault="003660D5">
      <w:pPr>
        <w:pStyle w:val="31"/>
        <w:rPr>
          <w:rFonts w:asciiTheme="minorHAnsi" w:eastAsiaTheme="minorEastAsia" w:hAnsiTheme="minorHAnsi" w:cstheme="minorBidi"/>
          <w:sz w:val="22"/>
          <w:szCs w:val="22"/>
        </w:rPr>
      </w:pPr>
      <w:hyperlink w:anchor="_Toc242945097" w:history="1">
        <w:r w:rsidRPr="00EC3D19">
          <w:rPr>
            <w:rStyle w:val="a3"/>
          </w:rPr>
          <w:t>24 сентября Минфин внес в правительство бюджетный пакет на 2027-2029 годы, законопроект № 617-9 уже в Госдуме. В том числе предполагается упразднить отдельную налоговую базу для «пассивных» доходов.</w:t>
        </w:r>
        <w:r>
          <w:rPr>
            <w:webHidden/>
          </w:rPr>
          <w:tab/>
        </w:r>
        <w:r>
          <w:rPr>
            <w:webHidden/>
          </w:rPr>
          <w:fldChar w:fldCharType="begin"/>
        </w:r>
        <w:r>
          <w:rPr>
            <w:webHidden/>
          </w:rPr>
          <w:instrText xml:space="preserve"> PAGEREF _Toc242945097 \h </w:instrText>
        </w:r>
        <w:r>
          <w:rPr>
            <w:webHidden/>
          </w:rPr>
        </w:r>
        <w:r>
          <w:rPr>
            <w:webHidden/>
          </w:rPr>
          <w:fldChar w:fldCharType="separate"/>
        </w:r>
        <w:r w:rsidR="008C3B79">
          <w:rPr>
            <w:webHidden/>
          </w:rPr>
          <w:t>96</w:t>
        </w:r>
        <w:r>
          <w:rPr>
            <w:webHidden/>
          </w:rPr>
          <w:fldChar w:fldCharType="end"/>
        </w:r>
      </w:hyperlink>
    </w:p>
    <w:p w14:paraId="1D4938FB" w14:textId="4F37DB99" w:rsidR="003660D5" w:rsidRDefault="003660D5">
      <w:pPr>
        <w:pStyle w:val="21"/>
        <w:tabs>
          <w:tab w:val="right" w:leader="dot" w:pos="9061"/>
        </w:tabs>
        <w:rPr>
          <w:rFonts w:asciiTheme="minorHAnsi" w:eastAsiaTheme="minorEastAsia" w:hAnsiTheme="minorHAnsi" w:cstheme="minorBidi"/>
          <w:noProof/>
          <w:sz w:val="22"/>
          <w:szCs w:val="22"/>
        </w:rPr>
      </w:pPr>
      <w:hyperlink w:anchor="_Toc242945098" w:history="1">
        <w:r w:rsidRPr="00EC3D19">
          <w:rPr>
            <w:rStyle w:val="a3"/>
            <w:noProof/>
          </w:rPr>
          <w:t>Сравни.ру, 14.10.2026, Возмещение до 2 миллионов рублей: в Госдуме рассказали, что изменится в системе страхования вкладов в 2027 году</w:t>
        </w:r>
        <w:r>
          <w:rPr>
            <w:noProof/>
            <w:webHidden/>
          </w:rPr>
          <w:tab/>
        </w:r>
        <w:r>
          <w:rPr>
            <w:noProof/>
            <w:webHidden/>
          </w:rPr>
          <w:fldChar w:fldCharType="begin"/>
        </w:r>
        <w:r>
          <w:rPr>
            <w:noProof/>
            <w:webHidden/>
          </w:rPr>
          <w:instrText xml:space="preserve"> PAGEREF _Toc242945098 \h </w:instrText>
        </w:r>
        <w:r>
          <w:rPr>
            <w:noProof/>
            <w:webHidden/>
          </w:rPr>
        </w:r>
        <w:r>
          <w:rPr>
            <w:noProof/>
            <w:webHidden/>
          </w:rPr>
          <w:fldChar w:fldCharType="separate"/>
        </w:r>
        <w:r w:rsidR="008C3B79">
          <w:rPr>
            <w:noProof/>
            <w:webHidden/>
          </w:rPr>
          <w:t>98</w:t>
        </w:r>
        <w:r>
          <w:rPr>
            <w:noProof/>
            <w:webHidden/>
          </w:rPr>
          <w:fldChar w:fldCharType="end"/>
        </w:r>
      </w:hyperlink>
    </w:p>
    <w:p w14:paraId="1D1BC8E2" w14:textId="1DF63EF7" w:rsidR="003660D5" w:rsidRDefault="003660D5">
      <w:pPr>
        <w:pStyle w:val="31"/>
        <w:rPr>
          <w:rFonts w:asciiTheme="minorHAnsi" w:eastAsiaTheme="minorEastAsia" w:hAnsiTheme="minorHAnsi" w:cstheme="minorBidi"/>
          <w:sz w:val="22"/>
          <w:szCs w:val="22"/>
        </w:rPr>
      </w:pPr>
      <w:hyperlink w:anchor="_Toc242945099" w:history="1">
        <w:r w:rsidRPr="00EC3D19">
          <w:rPr>
            <w:rStyle w:val="a3"/>
          </w:rPr>
          <w:t>С 2027 года в России планируется изменить правила страхования вкладов: часть депозитов могут получить усиленную защиту, сообщил редакции Сравни Анатолий Аксаков, глава комитета Госдумы по финансовому рынку. Речь идет о существенном повышении лимита — по некоторым вкладам возмещение хотят поднять до 2 млн рублей вместо привычных 1,4 млн. Разберемся, какие именно депозиты подпадут под новые условия и что это значит для вкладчиков.</w:t>
        </w:r>
        <w:r>
          <w:rPr>
            <w:webHidden/>
          </w:rPr>
          <w:tab/>
        </w:r>
        <w:r>
          <w:rPr>
            <w:webHidden/>
          </w:rPr>
          <w:fldChar w:fldCharType="begin"/>
        </w:r>
        <w:r>
          <w:rPr>
            <w:webHidden/>
          </w:rPr>
          <w:instrText xml:space="preserve"> PAGEREF _Toc242945099 \h </w:instrText>
        </w:r>
        <w:r>
          <w:rPr>
            <w:webHidden/>
          </w:rPr>
        </w:r>
        <w:r>
          <w:rPr>
            <w:webHidden/>
          </w:rPr>
          <w:fldChar w:fldCharType="separate"/>
        </w:r>
        <w:r w:rsidR="008C3B79">
          <w:rPr>
            <w:webHidden/>
          </w:rPr>
          <w:t>98</w:t>
        </w:r>
        <w:r>
          <w:rPr>
            <w:webHidden/>
          </w:rPr>
          <w:fldChar w:fldCharType="end"/>
        </w:r>
      </w:hyperlink>
    </w:p>
    <w:p w14:paraId="4DF63575" w14:textId="7408ADCA"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00" w:history="1">
        <w:r w:rsidRPr="00EC3D19">
          <w:rPr>
            <w:rStyle w:val="a3"/>
            <w:noProof/>
          </w:rPr>
          <w:t>Pravda.ru, 14.10.2026, Банковские проценты попали под пристальное внимание: налоговая ввела новый порядок расчёта</w:t>
        </w:r>
        <w:r>
          <w:rPr>
            <w:noProof/>
            <w:webHidden/>
          </w:rPr>
          <w:tab/>
        </w:r>
        <w:r>
          <w:rPr>
            <w:noProof/>
            <w:webHidden/>
          </w:rPr>
          <w:fldChar w:fldCharType="begin"/>
        </w:r>
        <w:r>
          <w:rPr>
            <w:noProof/>
            <w:webHidden/>
          </w:rPr>
          <w:instrText xml:space="preserve"> PAGEREF _Toc242945100 \h </w:instrText>
        </w:r>
        <w:r>
          <w:rPr>
            <w:noProof/>
            <w:webHidden/>
          </w:rPr>
        </w:r>
        <w:r>
          <w:rPr>
            <w:noProof/>
            <w:webHidden/>
          </w:rPr>
          <w:fldChar w:fldCharType="separate"/>
        </w:r>
        <w:r w:rsidR="008C3B79">
          <w:rPr>
            <w:noProof/>
            <w:webHidden/>
          </w:rPr>
          <w:t>102</w:t>
        </w:r>
        <w:r>
          <w:rPr>
            <w:noProof/>
            <w:webHidden/>
          </w:rPr>
          <w:fldChar w:fldCharType="end"/>
        </w:r>
      </w:hyperlink>
    </w:p>
    <w:p w14:paraId="796D9B8C" w14:textId="7B65D507" w:rsidR="003660D5" w:rsidRDefault="003660D5">
      <w:pPr>
        <w:pStyle w:val="31"/>
        <w:rPr>
          <w:rFonts w:asciiTheme="minorHAnsi" w:eastAsiaTheme="minorEastAsia" w:hAnsiTheme="minorHAnsi" w:cstheme="minorBidi"/>
          <w:sz w:val="22"/>
          <w:szCs w:val="22"/>
        </w:rPr>
      </w:pPr>
      <w:hyperlink w:anchor="_Toc242945101" w:history="1">
        <w:r w:rsidRPr="00EC3D19">
          <w:rPr>
            <w:rStyle w:val="a3"/>
          </w:rPr>
          <w:t>Федеральная налоговая служба начала рассылку налоговых уведомлений физическим лицам на 2025 год. Документы направлены гражданам, которые владеют объектами недвижимости, земельными участками и транспортными средствами, а также тем, кто обязан самостоятельно уплатить налог на доходы физических лиц (НДФЛ).</w:t>
        </w:r>
        <w:r>
          <w:rPr>
            <w:webHidden/>
          </w:rPr>
          <w:tab/>
        </w:r>
        <w:r>
          <w:rPr>
            <w:webHidden/>
          </w:rPr>
          <w:fldChar w:fldCharType="begin"/>
        </w:r>
        <w:r>
          <w:rPr>
            <w:webHidden/>
          </w:rPr>
          <w:instrText xml:space="preserve"> PAGEREF _Toc242945101 \h </w:instrText>
        </w:r>
        <w:r>
          <w:rPr>
            <w:webHidden/>
          </w:rPr>
        </w:r>
        <w:r>
          <w:rPr>
            <w:webHidden/>
          </w:rPr>
          <w:fldChar w:fldCharType="separate"/>
        </w:r>
        <w:r w:rsidR="008C3B79">
          <w:rPr>
            <w:webHidden/>
          </w:rPr>
          <w:t>102</w:t>
        </w:r>
        <w:r>
          <w:rPr>
            <w:webHidden/>
          </w:rPr>
          <w:fldChar w:fldCharType="end"/>
        </w:r>
      </w:hyperlink>
    </w:p>
    <w:p w14:paraId="7CF54616" w14:textId="7EFF4433"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02" w:history="1">
        <w:r w:rsidRPr="00EC3D19">
          <w:rPr>
            <w:rStyle w:val="a3"/>
            <w:noProof/>
          </w:rPr>
          <w:t>Финуслуги, 14.10.2026, Пора ли фиксировать длинную ставку или остаться на накопительном счете</w:t>
        </w:r>
        <w:r>
          <w:rPr>
            <w:noProof/>
            <w:webHidden/>
          </w:rPr>
          <w:tab/>
        </w:r>
        <w:r>
          <w:rPr>
            <w:noProof/>
            <w:webHidden/>
          </w:rPr>
          <w:fldChar w:fldCharType="begin"/>
        </w:r>
        <w:r>
          <w:rPr>
            <w:noProof/>
            <w:webHidden/>
          </w:rPr>
          <w:instrText xml:space="preserve"> PAGEREF _Toc242945102 \h </w:instrText>
        </w:r>
        <w:r>
          <w:rPr>
            <w:noProof/>
            <w:webHidden/>
          </w:rPr>
        </w:r>
        <w:r>
          <w:rPr>
            <w:noProof/>
            <w:webHidden/>
          </w:rPr>
          <w:fldChar w:fldCharType="separate"/>
        </w:r>
        <w:r w:rsidR="008C3B79">
          <w:rPr>
            <w:noProof/>
            <w:webHidden/>
          </w:rPr>
          <w:t>103</w:t>
        </w:r>
        <w:r>
          <w:rPr>
            <w:noProof/>
            <w:webHidden/>
          </w:rPr>
          <w:fldChar w:fldCharType="end"/>
        </w:r>
      </w:hyperlink>
    </w:p>
    <w:p w14:paraId="688EC07C" w14:textId="694D7381" w:rsidR="003660D5" w:rsidRDefault="003660D5">
      <w:pPr>
        <w:pStyle w:val="31"/>
        <w:rPr>
          <w:rFonts w:asciiTheme="minorHAnsi" w:eastAsiaTheme="minorEastAsia" w:hAnsiTheme="minorHAnsi" w:cstheme="minorBidi"/>
          <w:sz w:val="22"/>
          <w:szCs w:val="22"/>
        </w:rPr>
      </w:pPr>
      <w:hyperlink w:anchor="_Toc242945103" w:history="1">
        <w:r w:rsidRPr="00EC3D19">
          <w:rPr>
            <w:rStyle w:val="a3"/>
          </w:rPr>
          <w:t>Накопительные счета дают гибкость, но приветственные ставки быстро заканчиваются. Длинный вклад почти не отстает по доходности, зато фиксирует условия на год-два. Разбираем, когда имеет смысл зафиксировать ставку, а когда лучше оставить деньги под рукой.</w:t>
        </w:r>
        <w:r>
          <w:rPr>
            <w:webHidden/>
          </w:rPr>
          <w:tab/>
        </w:r>
        <w:r>
          <w:rPr>
            <w:webHidden/>
          </w:rPr>
          <w:fldChar w:fldCharType="begin"/>
        </w:r>
        <w:r>
          <w:rPr>
            <w:webHidden/>
          </w:rPr>
          <w:instrText xml:space="preserve"> PAGEREF _Toc242945103 \h </w:instrText>
        </w:r>
        <w:r>
          <w:rPr>
            <w:webHidden/>
          </w:rPr>
        </w:r>
        <w:r>
          <w:rPr>
            <w:webHidden/>
          </w:rPr>
          <w:fldChar w:fldCharType="separate"/>
        </w:r>
        <w:r w:rsidR="008C3B79">
          <w:rPr>
            <w:webHidden/>
          </w:rPr>
          <w:t>103</w:t>
        </w:r>
        <w:r>
          <w:rPr>
            <w:webHidden/>
          </w:rPr>
          <w:fldChar w:fldCharType="end"/>
        </w:r>
      </w:hyperlink>
    </w:p>
    <w:p w14:paraId="477B570C" w14:textId="6811CD27"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04" w:history="1">
        <w:r w:rsidRPr="00EC3D19">
          <w:rPr>
            <w:rStyle w:val="a3"/>
            <w:noProof/>
          </w:rPr>
          <w:t>Бизнес-каталог новостей, 14.10.2026, Инвестиционное поведение россиян: как граждане распоряжались деньгами в конце лета - начале осени 2026 года</w:t>
        </w:r>
        <w:r>
          <w:rPr>
            <w:noProof/>
            <w:webHidden/>
          </w:rPr>
          <w:tab/>
        </w:r>
        <w:r>
          <w:rPr>
            <w:noProof/>
            <w:webHidden/>
          </w:rPr>
          <w:fldChar w:fldCharType="begin"/>
        </w:r>
        <w:r>
          <w:rPr>
            <w:noProof/>
            <w:webHidden/>
          </w:rPr>
          <w:instrText xml:space="preserve"> PAGEREF _Toc242945104 \h </w:instrText>
        </w:r>
        <w:r>
          <w:rPr>
            <w:noProof/>
            <w:webHidden/>
          </w:rPr>
        </w:r>
        <w:r>
          <w:rPr>
            <w:noProof/>
            <w:webHidden/>
          </w:rPr>
          <w:fldChar w:fldCharType="separate"/>
        </w:r>
        <w:r w:rsidR="008C3B79">
          <w:rPr>
            <w:noProof/>
            <w:webHidden/>
          </w:rPr>
          <w:t>105</w:t>
        </w:r>
        <w:r>
          <w:rPr>
            <w:noProof/>
            <w:webHidden/>
          </w:rPr>
          <w:fldChar w:fldCharType="end"/>
        </w:r>
      </w:hyperlink>
    </w:p>
    <w:p w14:paraId="61C746D1" w14:textId="06658895" w:rsidR="003660D5" w:rsidRDefault="003660D5">
      <w:pPr>
        <w:pStyle w:val="31"/>
        <w:rPr>
          <w:rFonts w:asciiTheme="minorHAnsi" w:eastAsiaTheme="minorEastAsia" w:hAnsiTheme="minorHAnsi" w:cstheme="minorBidi"/>
          <w:sz w:val="22"/>
          <w:szCs w:val="22"/>
        </w:rPr>
      </w:pPr>
      <w:hyperlink w:anchor="_Toc242945105" w:history="1">
        <w:r w:rsidRPr="00EC3D19">
          <w:rPr>
            <w:rStyle w:val="a3"/>
          </w:rPr>
          <w:t>Летом инвестиционное поведение россиян резко меняется. Это время связано с отпусками и отдыхом, ремонтами и строительством, дачными и загородными хлопотами. Именно в это время мы расходуем больше всего денег, используя не только отпускные, но и часть накоплений. Однако перед началом нового учебного года большинство домохозяйств входит в рабочий режим и планирует сбережения.</w:t>
        </w:r>
        <w:r>
          <w:rPr>
            <w:webHidden/>
          </w:rPr>
          <w:tab/>
        </w:r>
        <w:r>
          <w:rPr>
            <w:webHidden/>
          </w:rPr>
          <w:fldChar w:fldCharType="begin"/>
        </w:r>
        <w:r>
          <w:rPr>
            <w:webHidden/>
          </w:rPr>
          <w:instrText xml:space="preserve"> PAGEREF _Toc242945105 \h </w:instrText>
        </w:r>
        <w:r>
          <w:rPr>
            <w:webHidden/>
          </w:rPr>
        </w:r>
        <w:r>
          <w:rPr>
            <w:webHidden/>
          </w:rPr>
          <w:fldChar w:fldCharType="separate"/>
        </w:r>
        <w:r w:rsidR="008C3B79">
          <w:rPr>
            <w:webHidden/>
          </w:rPr>
          <w:t>105</w:t>
        </w:r>
        <w:r>
          <w:rPr>
            <w:webHidden/>
          </w:rPr>
          <w:fldChar w:fldCharType="end"/>
        </w:r>
      </w:hyperlink>
    </w:p>
    <w:p w14:paraId="34F4A980" w14:textId="1B44134A"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06" w:history="1">
        <w:r w:rsidRPr="00EC3D19">
          <w:rPr>
            <w:rStyle w:val="a3"/>
            <w:noProof/>
            <w:lang w:val="en-US"/>
          </w:rPr>
          <w:t>Start</w:t>
        </w:r>
        <w:r w:rsidRPr="00EC3D19">
          <w:rPr>
            <w:rStyle w:val="a3"/>
            <w:noProof/>
          </w:rPr>
          <w:t>-</w:t>
        </w:r>
        <w:r w:rsidRPr="00EC3D19">
          <w:rPr>
            <w:rStyle w:val="a3"/>
            <w:noProof/>
            <w:lang w:val="en-US"/>
          </w:rPr>
          <w:t>partnership</w:t>
        </w:r>
        <w:r w:rsidRPr="00EC3D19">
          <w:rPr>
            <w:rStyle w:val="a3"/>
            <w:noProof/>
          </w:rPr>
          <w:t>.</w:t>
        </w:r>
        <w:r w:rsidRPr="00EC3D19">
          <w:rPr>
            <w:rStyle w:val="a3"/>
            <w:noProof/>
            <w:lang w:val="en-US"/>
          </w:rPr>
          <w:t>com</w:t>
        </w:r>
        <w:r w:rsidRPr="00EC3D19">
          <w:rPr>
            <w:rStyle w:val="a3"/>
            <w:noProof/>
          </w:rPr>
          <w:t>, 14.10.2026, Российская экономика: поиск баланса в период структурной трансформации</w:t>
        </w:r>
        <w:r>
          <w:rPr>
            <w:noProof/>
            <w:webHidden/>
          </w:rPr>
          <w:tab/>
        </w:r>
        <w:r>
          <w:rPr>
            <w:noProof/>
            <w:webHidden/>
          </w:rPr>
          <w:fldChar w:fldCharType="begin"/>
        </w:r>
        <w:r>
          <w:rPr>
            <w:noProof/>
            <w:webHidden/>
          </w:rPr>
          <w:instrText xml:space="preserve"> PAGEREF _Toc242945106 \h </w:instrText>
        </w:r>
        <w:r>
          <w:rPr>
            <w:noProof/>
            <w:webHidden/>
          </w:rPr>
        </w:r>
        <w:r>
          <w:rPr>
            <w:noProof/>
            <w:webHidden/>
          </w:rPr>
          <w:fldChar w:fldCharType="separate"/>
        </w:r>
        <w:r w:rsidR="008C3B79">
          <w:rPr>
            <w:noProof/>
            <w:webHidden/>
          </w:rPr>
          <w:t>106</w:t>
        </w:r>
        <w:r>
          <w:rPr>
            <w:noProof/>
            <w:webHidden/>
          </w:rPr>
          <w:fldChar w:fldCharType="end"/>
        </w:r>
      </w:hyperlink>
    </w:p>
    <w:p w14:paraId="29176AB8" w14:textId="515D602E" w:rsidR="003660D5" w:rsidRDefault="003660D5">
      <w:pPr>
        <w:pStyle w:val="31"/>
        <w:rPr>
          <w:rFonts w:asciiTheme="minorHAnsi" w:eastAsiaTheme="minorEastAsia" w:hAnsiTheme="minorHAnsi" w:cstheme="minorBidi"/>
          <w:sz w:val="22"/>
          <w:szCs w:val="22"/>
        </w:rPr>
      </w:pPr>
      <w:hyperlink w:anchor="_Toc242945107" w:history="1">
        <w:r w:rsidRPr="00EC3D19">
          <w:rPr>
            <w:rStyle w:val="a3"/>
          </w:rPr>
          <w:t>Сегодня российская экономика проходит точку, которую можно назвать переломной. Период первичной адаптации к внешним шокам остался позади, и теперь она вступает в полосу куда более сложной и глубокой перестройки. На экономическую динамику одновременно давят сразу несколько разнонаправленных сил: жесткая денежно-кредитная политика, фискальные задачи государства, постоянная турбулентность на валютных рынках и удержать равновесие в таких условиях задача непростая.</w:t>
        </w:r>
        <w:r>
          <w:rPr>
            <w:webHidden/>
          </w:rPr>
          <w:tab/>
        </w:r>
        <w:r>
          <w:rPr>
            <w:webHidden/>
          </w:rPr>
          <w:fldChar w:fldCharType="begin"/>
        </w:r>
        <w:r>
          <w:rPr>
            <w:webHidden/>
          </w:rPr>
          <w:instrText xml:space="preserve"> PAGEREF _Toc242945107 \h </w:instrText>
        </w:r>
        <w:r>
          <w:rPr>
            <w:webHidden/>
          </w:rPr>
        </w:r>
        <w:r>
          <w:rPr>
            <w:webHidden/>
          </w:rPr>
          <w:fldChar w:fldCharType="separate"/>
        </w:r>
        <w:r w:rsidR="008C3B79">
          <w:rPr>
            <w:webHidden/>
          </w:rPr>
          <w:t>106</w:t>
        </w:r>
        <w:r>
          <w:rPr>
            <w:webHidden/>
          </w:rPr>
          <w:fldChar w:fldCharType="end"/>
        </w:r>
      </w:hyperlink>
    </w:p>
    <w:p w14:paraId="0265D8CF" w14:textId="513C7E32"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108" w:history="1">
        <w:r w:rsidRPr="00EC3D19">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_Toc242945108 \h </w:instrText>
        </w:r>
        <w:r>
          <w:rPr>
            <w:noProof/>
            <w:webHidden/>
          </w:rPr>
        </w:r>
        <w:r>
          <w:rPr>
            <w:noProof/>
            <w:webHidden/>
          </w:rPr>
          <w:fldChar w:fldCharType="separate"/>
        </w:r>
        <w:r w:rsidR="008C3B79">
          <w:rPr>
            <w:noProof/>
            <w:webHidden/>
          </w:rPr>
          <w:t>108</w:t>
        </w:r>
        <w:r>
          <w:rPr>
            <w:noProof/>
            <w:webHidden/>
          </w:rPr>
          <w:fldChar w:fldCharType="end"/>
        </w:r>
      </w:hyperlink>
    </w:p>
    <w:p w14:paraId="183B2703" w14:textId="6C47A40A"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109" w:history="1">
        <w:r w:rsidRPr="00EC3D19">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_Toc242945109 \h </w:instrText>
        </w:r>
        <w:r>
          <w:rPr>
            <w:noProof/>
            <w:webHidden/>
          </w:rPr>
        </w:r>
        <w:r>
          <w:rPr>
            <w:noProof/>
            <w:webHidden/>
          </w:rPr>
          <w:fldChar w:fldCharType="separate"/>
        </w:r>
        <w:r w:rsidR="008C3B79">
          <w:rPr>
            <w:noProof/>
            <w:webHidden/>
          </w:rPr>
          <w:t>108</w:t>
        </w:r>
        <w:r>
          <w:rPr>
            <w:noProof/>
            <w:webHidden/>
          </w:rPr>
          <w:fldChar w:fldCharType="end"/>
        </w:r>
      </w:hyperlink>
    </w:p>
    <w:p w14:paraId="30545F35" w14:textId="57269286"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10" w:history="1">
        <w:r w:rsidRPr="00EC3D19">
          <w:rPr>
            <w:rStyle w:val="a3"/>
            <w:noProof/>
          </w:rPr>
          <w:t>sb.by, 14.10.2026, В Палату представителей внесен законопроект по вопросам профессионального пенсионного страхования</w:t>
        </w:r>
        <w:r>
          <w:rPr>
            <w:noProof/>
            <w:webHidden/>
          </w:rPr>
          <w:tab/>
        </w:r>
        <w:r>
          <w:rPr>
            <w:noProof/>
            <w:webHidden/>
          </w:rPr>
          <w:fldChar w:fldCharType="begin"/>
        </w:r>
        <w:r>
          <w:rPr>
            <w:noProof/>
            <w:webHidden/>
          </w:rPr>
          <w:instrText xml:space="preserve"> PAGEREF _Toc242945110 \h </w:instrText>
        </w:r>
        <w:r>
          <w:rPr>
            <w:noProof/>
            <w:webHidden/>
          </w:rPr>
        </w:r>
        <w:r>
          <w:rPr>
            <w:noProof/>
            <w:webHidden/>
          </w:rPr>
          <w:fldChar w:fldCharType="separate"/>
        </w:r>
        <w:r w:rsidR="008C3B79">
          <w:rPr>
            <w:noProof/>
            <w:webHidden/>
          </w:rPr>
          <w:t>108</w:t>
        </w:r>
        <w:r>
          <w:rPr>
            <w:noProof/>
            <w:webHidden/>
          </w:rPr>
          <w:fldChar w:fldCharType="end"/>
        </w:r>
      </w:hyperlink>
    </w:p>
    <w:p w14:paraId="2FD538D1" w14:textId="319FD3E8" w:rsidR="003660D5" w:rsidRDefault="003660D5">
      <w:pPr>
        <w:pStyle w:val="31"/>
        <w:rPr>
          <w:rFonts w:asciiTheme="minorHAnsi" w:eastAsiaTheme="minorEastAsia" w:hAnsiTheme="minorHAnsi" w:cstheme="minorBidi"/>
          <w:sz w:val="22"/>
          <w:szCs w:val="22"/>
        </w:rPr>
      </w:pPr>
      <w:hyperlink w:anchor="_Toc242945111" w:history="1">
        <w:r w:rsidRPr="00EC3D19">
          <w:rPr>
            <w:rStyle w:val="a3"/>
          </w:rPr>
          <w:t>В Палату представителей Правительством внесен проект Закона «Об изменении законов по вопросам профессионального пенсионного страхования». Об этом корреспонденту sb.by сообщили в пресс-службе Палаты представителей.</w:t>
        </w:r>
        <w:r>
          <w:rPr>
            <w:webHidden/>
          </w:rPr>
          <w:tab/>
        </w:r>
        <w:r>
          <w:rPr>
            <w:webHidden/>
          </w:rPr>
          <w:fldChar w:fldCharType="begin"/>
        </w:r>
        <w:r>
          <w:rPr>
            <w:webHidden/>
          </w:rPr>
          <w:instrText xml:space="preserve"> PAGEREF _Toc242945111 \h </w:instrText>
        </w:r>
        <w:r>
          <w:rPr>
            <w:webHidden/>
          </w:rPr>
        </w:r>
        <w:r>
          <w:rPr>
            <w:webHidden/>
          </w:rPr>
          <w:fldChar w:fldCharType="separate"/>
        </w:r>
        <w:r w:rsidR="008C3B79">
          <w:rPr>
            <w:webHidden/>
          </w:rPr>
          <w:t>108</w:t>
        </w:r>
        <w:r>
          <w:rPr>
            <w:webHidden/>
          </w:rPr>
          <w:fldChar w:fldCharType="end"/>
        </w:r>
      </w:hyperlink>
    </w:p>
    <w:p w14:paraId="21F1651F" w14:textId="6F3246A3"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12" w:history="1">
        <w:r w:rsidRPr="00EC3D19">
          <w:rPr>
            <w:rStyle w:val="a3"/>
            <w:noProof/>
          </w:rPr>
          <w:t>Курсив, 14.10.2026, Жумангарин заверил казахстанцев, что пенсии продолжат индексировать</w:t>
        </w:r>
        <w:r>
          <w:rPr>
            <w:noProof/>
            <w:webHidden/>
          </w:rPr>
          <w:tab/>
        </w:r>
        <w:r>
          <w:rPr>
            <w:noProof/>
            <w:webHidden/>
          </w:rPr>
          <w:fldChar w:fldCharType="begin"/>
        </w:r>
        <w:r>
          <w:rPr>
            <w:noProof/>
            <w:webHidden/>
          </w:rPr>
          <w:instrText xml:space="preserve"> PAGEREF _Toc242945112 \h </w:instrText>
        </w:r>
        <w:r>
          <w:rPr>
            <w:noProof/>
            <w:webHidden/>
          </w:rPr>
        </w:r>
        <w:r>
          <w:rPr>
            <w:noProof/>
            <w:webHidden/>
          </w:rPr>
          <w:fldChar w:fldCharType="separate"/>
        </w:r>
        <w:r w:rsidR="008C3B79">
          <w:rPr>
            <w:noProof/>
            <w:webHidden/>
          </w:rPr>
          <w:t>108</w:t>
        </w:r>
        <w:r>
          <w:rPr>
            <w:noProof/>
            <w:webHidden/>
          </w:rPr>
          <w:fldChar w:fldCharType="end"/>
        </w:r>
      </w:hyperlink>
    </w:p>
    <w:p w14:paraId="44C11CC5" w14:textId="2B8BEF4F" w:rsidR="003660D5" w:rsidRDefault="003660D5">
      <w:pPr>
        <w:pStyle w:val="31"/>
        <w:rPr>
          <w:rFonts w:asciiTheme="minorHAnsi" w:eastAsiaTheme="minorEastAsia" w:hAnsiTheme="minorHAnsi" w:cstheme="minorBidi"/>
          <w:sz w:val="22"/>
          <w:szCs w:val="22"/>
        </w:rPr>
      </w:pPr>
      <w:hyperlink w:anchor="_Toc242945113" w:history="1">
        <w:r w:rsidRPr="00EC3D19">
          <w:rPr>
            <w:rStyle w:val="a3"/>
          </w:rPr>
          <w:t>Размер пенсионных выплат будет ежегодно индексироваться в Казахстане на официальный уровень инфляции, заявил вице-премьер, министр национальной экономики Серик Жумангарин. По его словам, никаких изменений не ожидается.</w:t>
        </w:r>
        <w:r>
          <w:rPr>
            <w:webHidden/>
          </w:rPr>
          <w:tab/>
        </w:r>
        <w:r>
          <w:rPr>
            <w:webHidden/>
          </w:rPr>
          <w:fldChar w:fldCharType="begin"/>
        </w:r>
        <w:r>
          <w:rPr>
            <w:webHidden/>
          </w:rPr>
          <w:instrText xml:space="preserve"> PAGEREF _Toc242945113 \h </w:instrText>
        </w:r>
        <w:r>
          <w:rPr>
            <w:webHidden/>
          </w:rPr>
        </w:r>
        <w:r>
          <w:rPr>
            <w:webHidden/>
          </w:rPr>
          <w:fldChar w:fldCharType="separate"/>
        </w:r>
        <w:r w:rsidR="008C3B79">
          <w:rPr>
            <w:webHidden/>
          </w:rPr>
          <w:t>108</w:t>
        </w:r>
        <w:r>
          <w:rPr>
            <w:webHidden/>
          </w:rPr>
          <w:fldChar w:fldCharType="end"/>
        </w:r>
      </w:hyperlink>
    </w:p>
    <w:p w14:paraId="3F79887C" w14:textId="6DF59D87"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14" w:history="1">
        <w:r w:rsidRPr="00EC3D19">
          <w:rPr>
            <w:rStyle w:val="a3"/>
            <w:noProof/>
          </w:rPr>
          <w:t>DigitalBusiness.kz, 14.10.2026, Пенсионный возраст в Казахстане снова обсуждают. К чему готовиться женщинам</w:t>
        </w:r>
        <w:r>
          <w:rPr>
            <w:noProof/>
            <w:webHidden/>
          </w:rPr>
          <w:tab/>
        </w:r>
        <w:r>
          <w:rPr>
            <w:noProof/>
            <w:webHidden/>
          </w:rPr>
          <w:fldChar w:fldCharType="begin"/>
        </w:r>
        <w:r>
          <w:rPr>
            <w:noProof/>
            <w:webHidden/>
          </w:rPr>
          <w:instrText xml:space="preserve"> PAGEREF _Toc242945114 \h </w:instrText>
        </w:r>
        <w:r>
          <w:rPr>
            <w:noProof/>
            <w:webHidden/>
          </w:rPr>
        </w:r>
        <w:r>
          <w:rPr>
            <w:noProof/>
            <w:webHidden/>
          </w:rPr>
          <w:fldChar w:fldCharType="separate"/>
        </w:r>
        <w:r w:rsidR="008C3B79">
          <w:rPr>
            <w:noProof/>
            <w:webHidden/>
          </w:rPr>
          <w:t>109</w:t>
        </w:r>
        <w:r>
          <w:rPr>
            <w:noProof/>
            <w:webHidden/>
          </w:rPr>
          <w:fldChar w:fldCharType="end"/>
        </w:r>
      </w:hyperlink>
    </w:p>
    <w:p w14:paraId="3475CB7F" w14:textId="303952D4" w:rsidR="003660D5" w:rsidRDefault="003660D5">
      <w:pPr>
        <w:pStyle w:val="31"/>
        <w:rPr>
          <w:rFonts w:asciiTheme="minorHAnsi" w:eastAsiaTheme="minorEastAsia" w:hAnsiTheme="minorHAnsi" w:cstheme="minorBidi"/>
          <w:sz w:val="22"/>
          <w:szCs w:val="22"/>
        </w:rPr>
      </w:pPr>
      <w:hyperlink w:anchor="_Toc242945115" w:history="1">
        <w:r w:rsidRPr="00EC3D19">
          <w:rPr>
            <w:rStyle w:val="a3"/>
          </w:rPr>
          <w:t>В Казахстане снова обсуждают, когда женщины должны выходить на пенсию. Представительницы «Движения женщин Казахстана» обратились к депутату Курултая от фракции «Ақ жол» Мейраш Шынасиловой с просьбой посодействовать в снижении пенсионного возраста, пишет Digital Business.</w:t>
        </w:r>
        <w:r>
          <w:rPr>
            <w:webHidden/>
          </w:rPr>
          <w:tab/>
        </w:r>
        <w:r>
          <w:rPr>
            <w:webHidden/>
          </w:rPr>
          <w:fldChar w:fldCharType="begin"/>
        </w:r>
        <w:r>
          <w:rPr>
            <w:webHidden/>
          </w:rPr>
          <w:instrText xml:space="preserve"> PAGEREF _Toc242945115 \h </w:instrText>
        </w:r>
        <w:r>
          <w:rPr>
            <w:webHidden/>
          </w:rPr>
        </w:r>
        <w:r>
          <w:rPr>
            <w:webHidden/>
          </w:rPr>
          <w:fldChar w:fldCharType="separate"/>
        </w:r>
        <w:r w:rsidR="008C3B79">
          <w:rPr>
            <w:webHidden/>
          </w:rPr>
          <w:t>109</w:t>
        </w:r>
        <w:r>
          <w:rPr>
            <w:webHidden/>
          </w:rPr>
          <w:fldChar w:fldCharType="end"/>
        </w:r>
      </w:hyperlink>
    </w:p>
    <w:p w14:paraId="260CA7CC" w14:textId="7403FD85" w:rsidR="003660D5" w:rsidRDefault="003660D5">
      <w:pPr>
        <w:pStyle w:val="12"/>
        <w:tabs>
          <w:tab w:val="right" w:leader="dot" w:pos="9061"/>
        </w:tabs>
        <w:rPr>
          <w:rFonts w:asciiTheme="minorHAnsi" w:eastAsiaTheme="minorEastAsia" w:hAnsiTheme="minorHAnsi" w:cstheme="minorBidi"/>
          <w:b w:val="0"/>
          <w:noProof/>
          <w:sz w:val="22"/>
          <w:szCs w:val="22"/>
        </w:rPr>
      </w:pPr>
      <w:hyperlink w:anchor="_Toc242945116" w:history="1">
        <w:r w:rsidRPr="00EC3D19">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_Toc242945116 \h </w:instrText>
        </w:r>
        <w:r>
          <w:rPr>
            <w:noProof/>
            <w:webHidden/>
          </w:rPr>
        </w:r>
        <w:r>
          <w:rPr>
            <w:noProof/>
            <w:webHidden/>
          </w:rPr>
          <w:fldChar w:fldCharType="separate"/>
        </w:r>
        <w:r w:rsidR="008C3B79">
          <w:rPr>
            <w:noProof/>
            <w:webHidden/>
          </w:rPr>
          <w:t>111</w:t>
        </w:r>
        <w:r>
          <w:rPr>
            <w:noProof/>
            <w:webHidden/>
          </w:rPr>
          <w:fldChar w:fldCharType="end"/>
        </w:r>
      </w:hyperlink>
    </w:p>
    <w:p w14:paraId="4E8DFCB9" w14:textId="21FD419B"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17" w:history="1">
        <w:r w:rsidRPr="00EC3D19">
          <w:rPr>
            <w:rStyle w:val="a3"/>
            <w:noProof/>
          </w:rPr>
          <w:t>Красная весна, 14.10.2026, Новый министр труда ФРГ намерен ускорить пенсионную реформу</w:t>
        </w:r>
        <w:r>
          <w:rPr>
            <w:noProof/>
            <w:webHidden/>
          </w:rPr>
          <w:tab/>
        </w:r>
        <w:r>
          <w:rPr>
            <w:noProof/>
            <w:webHidden/>
          </w:rPr>
          <w:fldChar w:fldCharType="begin"/>
        </w:r>
        <w:r>
          <w:rPr>
            <w:noProof/>
            <w:webHidden/>
          </w:rPr>
          <w:instrText xml:space="preserve"> PAGEREF _Toc242945117 \h </w:instrText>
        </w:r>
        <w:r>
          <w:rPr>
            <w:noProof/>
            <w:webHidden/>
          </w:rPr>
        </w:r>
        <w:r>
          <w:rPr>
            <w:noProof/>
            <w:webHidden/>
          </w:rPr>
          <w:fldChar w:fldCharType="separate"/>
        </w:r>
        <w:r w:rsidR="008C3B79">
          <w:rPr>
            <w:noProof/>
            <w:webHidden/>
          </w:rPr>
          <w:t>111</w:t>
        </w:r>
        <w:r>
          <w:rPr>
            <w:noProof/>
            <w:webHidden/>
          </w:rPr>
          <w:fldChar w:fldCharType="end"/>
        </w:r>
      </w:hyperlink>
    </w:p>
    <w:p w14:paraId="38252737" w14:textId="754666A9" w:rsidR="003660D5" w:rsidRDefault="003660D5">
      <w:pPr>
        <w:pStyle w:val="31"/>
        <w:rPr>
          <w:rFonts w:asciiTheme="minorHAnsi" w:eastAsiaTheme="minorEastAsia" w:hAnsiTheme="minorHAnsi" w:cstheme="minorBidi"/>
          <w:sz w:val="22"/>
          <w:szCs w:val="22"/>
        </w:rPr>
      </w:pPr>
      <w:hyperlink w:anchor="_Toc242945118" w:history="1">
        <w:r w:rsidRPr="00EC3D19">
          <w:rPr>
            <w:rStyle w:val="a3"/>
          </w:rPr>
          <w:t>Ускорить подготовку пенсионной реформы, сохранив возможность изменить предложения пенсионной комиссии, намерен будущий министр труда Германии Александр Швейцер (СДПГ), пишет 13 октября газета Oldenburger Onlinezeitung.</w:t>
        </w:r>
        <w:r>
          <w:rPr>
            <w:webHidden/>
          </w:rPr>
          <w:tab/>
        </w:r>
        <w:r>
          <w:rPr>
            <w:webHidden/>
          </w:rPr>
          <w:fldChar w:fldCharType="begin"/>
        </w:r>
        <w:r>
          <w:rPr>
            <w:webHidden/>
          </w:rPr>
          <w:instrText xml:space="preserve"> PAGEREF _Toc242945118 \h </w:instrText>
        </w:r>
        <w:r>
          <w:rPr>
            <w:webHidden/>
          </w:rPr>
        </w:r>
        <w:r>
          <w:rPr>
            <w:webHidden/>
          </w:rPr>
          <w:fldChar w:fldCharType="separate"/>
        </w:r>
        <w:r w:rsidR="008C3B79">
          <w:rPr>
            <w:webHidden/>
          </w:rPr>
          <w:t>111</w:t>
        </w:r>
        <w:r>
          <w:rPr>
            <w:webHidden/>
          </w:rPr>
          <w:fldChar w:fldCharType="end"/>
        </w:r>
      </w:hyperlink>
    </w:p>
    <w:p w14:paraId="045E32F0" w14:textId="4FF31C88" w:rsidR="003660D5" w:rsidRDefault="003660D5">
      <w:pPr>
        <w:pStyle w:val="21"/>
        <w:tabs>
          <w:tab w:val="right" w:leader="dot" w:pos="9061"/>
        </w:tabs>
        <w:rPr>
          <w:rFonts w:asciiTheme="minorHAnsi" w:eastAsiaTheme="minorEastAsia" w:hAnsiTheme="minorHAnsi" w:cstheme="minorBidi"/>
          <w:noProof/>
          <w:sz w:val="22"/>
          <w:szCs w:val="22"/>
        </w:rPr>
      </w:pPr>
      <w:hyperlink w:anchor="_Toc242945119" w:history="1">
        <w:r w:rsidRPr="00EC3D19">
          <w:rPr>
            <w:rStyle w:val="a3"/>
            <w:noProof/>
          </w:rPr>
          <w:t>Gorod.lv, 14.10.2026, Аугулис рассказал о планируемых изменениях в использовании пенсионных накоплений</w:t>
        </w:r>
        <w:r>
          <w:rPr>
            <w:noProof/>
            <w:webHidden/>
          </w:rPr>
          <w:tab/>
        </w:r>
        <w:r>
          <w:rPr>
            <w:noProof/>
            <w:webHidden/>
          </w:rPr>
          <w:fldChar w:fldCharType="begin"/>
        </w:r>
        <w:r>
          <w:rPr>
            <w:noProof/>
            <w:webHidden/>
          </w:rPr>
          <w:instrText xml:space="preserve"> PAGEREF _Toc242945119 \h </w:instrText>
        </w:r>
        <w:r>
          <w:rPr>
            <w:noProof/>
            <w:webHidden/>
          </w:rPr>
        </w:r>
        <w:r>
          <w:rPr>
            <w:noProof/>
            <w:webHidden/>
          </w:rPr>
          <w:fldChar w:fldCharType="separate"/>
        </w:r>
        <w:r w:rsidR="008C3B79">
          <w:rPr>
            <w:noProof/>
            <w:webHidden/>
          </w:rPr>
          <w:t>112</w:t>
        </w:r>
        <w:r>
          <w:rPr>
            <w:noProof/>
            <w:webHidden/>
          </w:rPr>
          <w:fldChar w:fldCharType="end"/>
        </w:r>
      </w:hyperlink>
    </w:p>
    <w:p w14:paraId="2CD4DF61" w14:textId="0D1B2F2C" w:rsidR="003660D5" w:rsidRDefault="003660D5">
      <w:pPr>
        <w:pStyle w:val="31"/>
        <w:rPr>
          <w:rFonts w:asciiTheme="minorHAnsi" w:eastAsiaTheme="minorEastAsia" w:hAnsiTheme="minorHAnsi" w:cstheme="minorBidi"/>
          <w:sz w:val="22"/>
          <w:szCs w:val="22"/>
        </w:rPr>
      </w:pPr>
      <w:hyperlink w:anchor="_Toc242945120" w:history="1">
        <w:r w:rsidRPr="00EC3D19">
          <w:rPr>
            <w:rStyle w:val="a3"/>
          </w:rPr>
          <w:t>Министр земледелия Улдис Аугулис, возглавлявший ранее Министерство благосостояния в интервью TV24 рассказал о планируемом расширении возможностей использования накоплений второго пенсионного уровня в Латвии. Об этом пишут латвийские СМИ.</w:t>
        </w:r>
        <w:r>
          <w:rPr>
            <w:webHidden/>
          </w:rPr>
          <w:tab/>
        </w:r>
        <w:r>
          <w:rPr>
            <w:webHidden/>
          </w:rPr>
          <w:fldChar w:fldCharType="begin"/>
        </w:r>
        <w:r>
          <w:rPr>
            <w:webHidden/>
          </w:rPr>
          <w:instrText xml:space="preserve"> PAGEREF _Toc242945120 \h </w:instrText>
        </w:r>
        <w:r>
          <w:rPr>
            <w:webHidden/>
          </w:rPr>
        </w:r>
        <w:r>
          <w:rPr>
            <w:webHidden/>
          </w:rPr>
          <w:fldChar w:fldCharType="separate"/>
        </w:r>
        <w:r w:rsidR="008C3B79">
          <w:rPr>
            <w:webHidden/>
          </w:rPr>
          <w:t>112</w:t>
        </w:r>
        <w:r>
          <w:rPr>
            <w:webHidden/>
          </w:rPr>
          <w:fldChar w:fldCharType="end"/>
        </w:r>
      </w:hyperlink>
    </w:p>
    <w:p w14:paraId="15E433F4" w14:textId="37C15FDF" w:rsidR="00A0290C" w:rsidRPr="00E95200" w:rsidRDefault="0016758D" w:rsidP="00310633">
      <w:pPr>
        <w:rPr>
          <w:b/>
          <w:caps/>
          <w:sz w:val="32"/>
        </w:rPr>
      </w:pPr>
      <w:r w:rsidRPr="00E95200">
        <w:rPr>
          <w:caps/>
          <w:sz w:val="28"/>
        </w:rPr>
        <w:fldChar w:fldCharType="end"/>
      </w:r>
    </w:p>
    <w:p w14:paraId="6EA9C6EB" w14:textId="77777777" w:rsidR="00D1642B" w:rsidRPr="00E95200" w:rsidRDefault="00D1642B" w:rsidP="00D1642B">
      <w:pPr>
        <w:pStyle w:val="251"/>
      </w:pPr>
      <w:bookmarkStart w:id="16" w:name="_Toc396864664"/>
      <w:bookmarkStart w:id="17" w:name="_Toc99318652"/>
      <w:bookmarkStart w:id="18" w:name="_Toc246216291"/>
      <w:bookmarkStart w:id="19" w:name="_Toc246297418"/>
      <w:bookmarkStart w:id="20" w:name="_Toc242944976"/>
      <w:bookmarkEnd w:id="8"/>
      <w:bookmarkEnd w:id="9"/>
      <w:bookmarkEnd w:id="10"/>
      <w:bookmarkEnd w:id="11"/>
      <w:bookmarkEnd w:id="12"/>
      <w:bookmarkEnd w:id="13"/>
      <w:bookmarkEnd w:id="14"/>
      <w:bookmarkEnd w:id="15"/>
      <w:r w:rsidRPr="00E95200">
        <w:lastRenderedPageBreak/>
        <w:t>НОВОСТИ ПЕНСИОННОЙ ОТРАСЛИ</w:t>
      </w:r>
      <w:bookmarkEnd w:id="16"/>
      <w:bookmarkEnd w:id="17"/>
      <w:bookmarkEnd w:id="20"/>
    </w:p>
    <w:p w14:paraId="024116D1" w14:textId="77777777" w:rsidR="00111D7C" w:rsidRPr="00E95200"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944977"/>
      <w:bookmarkEnd w:id="18"/>
      <w:bookmarkEnd w:id="19"/>
      <w:r w:rsidRPr="00E95200">
        <w:t>Новости отрасли НПФ</w:t>
      </w:r>
      <w:bookmarkEnd w:id="21"/>
      <w:bookmarkEnd w:id="22"/>
      <w:bookmarkEnd w:id="23"/>
      <w:bookmarkEnd w:id="27"/>
    </w:p>
    <w:p w14:paraId="78BC5025" w14:textId="3328B7E6" w:rsidR="001B1B7F" w:rsidRPr="00E95200" w:rsidRDefault="001B1B7F" w:rsidP="001B1B7F">
      <w:pPr>
        <w:pStyle w:val="2"/>
      </w:pPr>
      <w:bookmarkStart w:id="28" w:name="ф1"/>
      <w:bookmarkStart w:id="29" w:name="_Toc242944978"/>
      <w:bookmarkEnd w:id="28"/>
      <w:r w:rsidRPr="00E95200">
        <w:t>ПРАЙМ, 14.10.2026, Комитет ГД поддержал проект об увеличении срока снятия средств по ДДС</w:t>
      </w:r>
      <w:bookmarkEnd w:id="29"/>
    </w:p>
    <w:p w14:paraId="6B5B8F5A" w14:textId="77777777" w:rsidR="001B1B7F" w:rsidRPr="00E95200" w:rsidRDefault="001B1B7F" w:rsidP="00E51196">
      <w:pPr>
        <w:pStyle w:val="3"/>
      </w:pPr>
      <w:bookmarkStart w:id="30" w:name="_Toc242944979"/>
      <w:r w:rsidRPr="00E95200">
        <w:t>Думский комитет по финансовому рынку рекомендовал Госдуме принять в первом чтении законопроект об увеличении до пяти лет срока, по истечении которого участники НПФ смогут снять средства государственного софинансирования по договорам долгосрочных сбережений (ДДС).</w:t>
      </w:r>
      <w:bookmarkEnd w:id="30"/>
    </w:p>
    <w:p w14:paraId="32976FE6" w14:textId="77777777" w:rsidR="001B1B7F" w:rsidRPr="00E95200" w:rsidRDefault="001B1B7F" w:rsidP="001B1B7F">
      <w:r w:rsidRPr="00E95200">
        <w:t>Документ разработан в целях совершенствования и оптимизации процесса формирования долгосрочных сбережений граждан. Одним из его авторов выступил председатель комитета по финрынку Анатолий Аксаков.</w:t>
      </w:r>
    </w:p>
    <w:p w14:paraId="76AC9C4C" w14:textId="77777777" w:rsidR="001B1B7F" w:rsidRPr="00E95200" w:rsidRDefault="001B1B7F" w:rsidP="001B1B7F">
      <w:r w:rsidRPr="00E95200">
        <w:t>Законопроект вносит изменения в закон «О негосударственных пенсионных фондах» в части выплаты средств господдержки, поступивших в виде стимулирующих взносов по договорам долгосрочных сбережений.</w:t>
      </w:r>
    </w:p>
    <w:p w14:paraId="56F51654" w14:textId="77777777" w:rsidR="001B1B7F" w:rsidRPr="00E95200" w:rsidRDefault="001B1B7F" w:rsidP="001B1B7F">
      <w:r w:rsidRPr="00E95200">
        <w:t>Сейчас выплата этих средств возможна не ранее чем через год после предоставления права на получение государственного софинансирования. Законопроект увеличивает этот срок до пяти лет.</w:t>
      </w:r>
    </w:p>
    <w:p w14:paraId="13668523" w14:textId="77777777" w:rsidR="001B1B7F" w:rsidRPr="00E95200" w:rsidRDefault="001B1B7F" w:rsidP="001B1B7F">
      <w:r w:rsidRPr="00E95200">
        <w:t>При этом в случае заключения вкладчиком последовательно нескольких ДДС, расторгнутых с переводом выкупной суммы в другой НПФ, за точку отсчета будет браться самый ранний год, в котором ему было впервые предоставлено право на господдержку.</w:t>
      </w:r>
    </w:p>
    <w:p w14:paraId="5F0E436A" w14:textId="77777777" w:rsidR="001B1B7F" w:rsidRPr="00E95200" w:rsidRDefault="001B1B7F" w:rsidP="001B1B7F">
      <w:r w:rsidRPr="00E95200">
        <w:t xml:space="preserve">Кроме того, право на получение соответствующей выплаты предоставляется правопреемникам участника программы долгосрочных сбережений, умершего после назначения ему пожизненных периодических выплат по ДДС, при определении размера которых не были учтены средства господдержки. </w:t>
      </w:r>
    </w:p>
    <w:p w14:paraId="41BEAEE2" w14:textId="0D7B23FC" w:rsidR="001B1B7F" w:rsidRPr="00E95200" w:rsidRDefault="00933C70" w:rsidP="001B1B7F">
      <w:hyperlink r:id="rId8" w:history="1">
        <w:r w:rsidR="001B1B7F" w:rsidRPr="00E95200">
          <w:rPr>
            <w:rStyle w:val="a3"/>
          </w:rPr>
          <w:t>https://1prime.ru/20261014/komitet-874216821.html</w:t>
        </w:r>
      </w:hyperlink>
      <w:r w:rsidR="001B1B7F" w:rsidRPr="00E95200">
        <w:t xml:space="preserve"> </w:t>
      </w:r>
    </w:p>
    <w:p w14:paraId="746CDBC4" w14:textId="77777777" w:rsidR="00D86DC1" w:rsidRPr="00E95200" w:rsidRDefault="00D86DC1" w:rsidP="00D86DC1">
      <w:pPr>
        <w:pStyle w:val="2"/>
      </w:pPr>
      <w:bookmarkStart w:id="31" w:name="ф2"/>
      <w:bookmarkStart w:id="32" w:name="_Toc242944980"/>
      <w:bookmarkEnd w:id="31"/>
      <w:r w:rsidRPr="00E95200">
        <w:t>РБК Компании, 14.10.2026, Руководство НПФ ГАЗФОНД — в рейтинге «Топ-1000 российских менеджеров»</w:t>
      </w:r>
      <w:bookmarkEnd w:id="32"/>
    </w:p>
    <w:p w14:paraId="0F37F18E" w14:textId="77777777" w:rsidR="00D86DC1" w:rsidRPr="00E95200" w:rsidRDefault="00D86DC1" w:rsidP="00E51196">
      <w:pPr>
        <w:pStyle w:val="3"/>
      </w:pPr>
      <w:bookmarkStart w:id="33" w:name="_Toc242944981"/>
      <w:r w:rsidRPr="00E95200">
        <w:t>Руководство одного из крупнейших пенсионных фондов страны — НПФ ГАЗФОНД пенсионные накопления — вошло в рейтинг «Топ-1000 российских менеджеров».</w:t>
      </w:r>
      <w:bookmarkEnd w:id="33"/>
    </w:p>
    <w:p w14:paraId="703A9818" w14:textId="77777777" w:rsidR="00D86DC1" w:rsidRPr="00E95200" w:rsidRDefault="00D86DC1" w:rsidP="00D86DC1">
      <w:r w:rsidRPr="00E95200">
        <w:t>Единственный НПФ, чьи четыре руководителя заняли топовые позиции в числе лучших управленцев России, а это подтверждение силы команды и высочайшего качества управления.</w:t>
      </w:r>
    </w:p>
    <w:p w14:paraId="12E9C3D0" w14:textId="77777777" w:rsidR="00D86DC1" w:rsidRPr="00E95200" w:rsidRDefault="00D86DC1" w:rsidP="00D86DC1">
      <w:r w:rsidRPr="00E95200">
        <w:lastRenderedPageBreak/>
        <w:t>Ежегодный рейтинг, публикуемый Ассоциацией менеджеров и издательским домом «Коммерсантъ», является одним из ключевых инструментов оценки деловой репутации и силы руководства компаний федерального значения.</w:t>
      </w:r>
    </w:p>
    <w:p w14:paraId="2D09B60A" w14:textId="77777777" w:rsidR="00D86DC1" w:rsidRPr="00E95200" w:rsidRDefault="00D86DC1" w:rsidP="00D86DC1">
      <w:r w:rsidRPr="00E95200">
        <w:t>В 2026 году в число лучших вошли:</w:t>
      </w:r>
    </w:p>
    <w:p w14:paraId="68996F4D" w14:textId="77777777" w:rsidR="00D86DC1" w:rsidRPr="00E95200" w:rsidRDefault="00D86DC1" w:rsidP="00D86DC1">
      <w:r w:rsidRPr="00E95200">
        <w:t>Анатолий Печатников (генеральный директор) — вошел в «Топ-250 высших руководителей компаний», подтвердив статус одного из ведущих управленцев финансовой отрасли.</w:t>
      </w:r>
    </w:p>
    <w:p w14:paraId="614FDCB9" w14:textId="77777777" w:rsidR="00D86DC1" w:rsidRPr="00E95200" w:rsidRDefault="00D86DC1" w:rsidP="00D86DC1">
      <w:r w:rsidRPr="00E95200">
        <w:t>Дмитрий Пятыгин (финансовый директор) — в числе «Топ-100 финансовых директоров».</w:t>
      </w:r>
    </w:p>
    <w:p w14:paraId="4FD399CB" w14:textId="77777777" w:rsidR="00D86DC1" w:rsidRPr="00E95200" w:rsidRDefault="00D86DC1" w:rsidP="00D86DC1">
      <w:r w:rsidRPr="00E95200">
        <w:t>Ирина Баранова (заместитель генерального директора по маркетингу, цифровым продажам и сервису) — получила признание в номинации «Топ-40 директоров по цифровой трансформации».</w:t>
      </w:r>
    </w:p>
    <w:p w14:paraId="03BFF2DE" w14:textId="77777777" w:rsidR="00D86DC1" w:rsidRPr="00E95200" w:rsidRDefault="00D86DC1" w:rsidP="00D86DC1">
      <w:r w:rsidRPr="00E95200">
        <w:t>Алексей Андреев (заместитель генерального директора по операционной деятельности) — включен в список «Топ-25 операционных директоров».</w:t>
      </w:r>
    </w:p>
    <w:p w14:paraId="75D4D442" w14:textId="77777777" w:rsidR="00D86DC1" w:rsidRPr="00E95200" w:rsidRDefault="00D86DC1" w:rsidP="00D86DC1">
      <w:r w:rsidRPr="00E95200">
        <w:t>НПФ ГАЗФОНД пенсионные накопления является одним из системообразующих фондов Российской Федерации. Это статус, который предполагает масштаб и особую степень ответственности перед обществом и государством. Фонду доверяют свои пенсионные накопления более 6 миллионов клиентов. Управление миллиардами рублей требует исключительной квалификации, и признание топ-менеджеров фонда на федеральном уровне служит гарантом того, что средства граждан находятся в надежных руках.</w:t>
      </w:r>
    </w:p>
    <w:p w14:paraId="00DFEF3A" w14:textId="77777777" w:rsidR="00D86DC1" w:rsidRPr="00E95200" w:rsidRDefault="00D86DC1" w:rsidP="00D86DC1">
      <w:r w:rsidRPr="00E95200">
        <w:t>«Любой фонд — это прежде всего люди. Включение сразу четырех наших руководителей в «Топ-1000» лучших управленцев России — редкий результат и лучшее доказательство силы нашей команды. Это публичное подтверждение того, что стратегия развития фонда, его цифровая трансформация и операционная эффективность соответствуют самым высоким стандартам. Пенсионный рынок становится все более конкурентным, и в таких условиях признание экспертов особенно ценно: оно показывает, что мы выбрали верный путь. Наша задача остается неизменной — создавать условия для формирования пенсионных накоплений, чтобы каждый клиент фонда чувствовал себя уверенно», — отметила Дина Сафиуллина, директор по персоналу НПФ ГАЗФОНД пенсионные накопления.</w:t>
      </w:r>
    </w:p>
    <w:p w14:paraId="29E9324E" w14:textId="77777777" w:rsidR="00D86DC1" w:rsidRPr="00E95200" w:rsidRDefault="00D86DC1" w:rsidP="00D86DC1">
      <w:r w:rsidRPr="00E95200">
        <w:t>За этим успехом стоит слаженная работа всей команды фонда: аналитиков, риск-менеджеров, инвестиционных экспертов и специалистов клиентского сервиса. Именно они ежедневно обеспечивают надежность, развивают удобные цифровые сервисы и выстраивают процессы так, чтобы каждый клиент чувствовал уверенность и заботу.</w:t>
      </w:r>
    </w:p>
    <w:p w14:paraId="161503B4" w14:textId="310FB734" w:rsidR="00111D7C" w:rsidRPr="00E95200" w:rsidRDefault="00933C70" w:rsidP="00D86DC1">
      <w:hyperlink r:id="rId9" w:history="1">
        <w:r w:rsidR="00D86DC1" w:rsidRPr="00E95200">
          <w:rPr>
            <w:rStyle w:val="a3"/>
          </w:rPr>
          <w:t>https://companies.rbc.ru/news/PQpEn1eTDI/rukovodstvo-npf-gazfond---v-rejtinge-top-1000-rossijskih-menedzherov/</w:t>
        </w:r>
      </w:hyperlink>
    </w:p>
    <w:p w14:paraId="6CE72238" w14:textId="2D6BB3D1" w:rsidR="00EA434C" w:rsidRPr="00E95200" w:rsidRDefault="00EA434C" w:rsidP="00EA434C">
      <w:pPr>
        <w:pStyle w:val="2"/>
      </w:pPr>
      <w:bookmarkStart w:id="34" w:name="ф3"/>
      <w:bookmarkStart w:id="35" w:name="_Toc242944982"/>
      <w:bookmarkEnd w:id="34"/>
      <w:r w:rsidRPr="00E95200">
        <w:lastRenderedPageBreak/>
        <w:t xml:space="preserve">Connect-WIT, 14.10.2026, </w:t>
      </w:r>
      <w:r w:rsidR="00386B93" w:rsidRPr="00E95200">
        <w:t>Негосударственный пенсионный фонд «ВТБ» завершил перевод промышленного биллинга на отечественную платформу XSQUARE</w:t>
      </w:r>
      <w:bookmarkEnd w:id="35"/>
    </w:p>
    <w:p w14:paraId="7A18B028" w14:textId="77777777" w:rsidR="00EA434C" w:rsidRPr="00E95200" w:rsidRDefault="00EA434C" w:rsidP="00E51196">
      <w:pPr>
        <w:pStyle w:val="3"/>
      </w:pPr>
      <w:bookmarkStart w:id="36" w:name="_Toc242944983"/>
      <w:r w:rsidRPr="00E95200">
        <w:t>Негосударственный пенсионный фонд «ВТБ» завершил перевод промышленного биллинга на отечественное ПО – это крупнейший подобный проект в России. Систему, обслуживающую 11 млн клиентов, перевели со стека на базе Oracle на платформу XSQUARE компании «Хи-Квадрат». Затраты на миграцию составили несколько десятков млн рублей. При этом техническая перестройка не затронула работу фонда - начисления и выплаты пенсий ни разу не прерывались, что являлось критически важным условием проекта.</w:t>
      </w:r>
      <w:bookmarkEnd w:id="36"/>
    </w:p>
    <w:p w14:paraId="202AEB70" w14:textId="77777777" w:rsidR="00EA434C" w:rsidRPr="00E95200" w:rsidRDefault="00EA434C" w:rsidP="00EA434C">
      <w:r w:rsidRPr="00E95200">
        <w:t>Биллинг фонда включает более двух тысяч экранных форм, свыше трех тысяч таблиц и десятки миллионов строк кода на PL/SQL. До начала проекта он работал на связке Oracle Forms, Oracle Database и Oracle Reports. Систему внедрили в двухтысячных годах, когда Oracle Forms был практически единственным подходящим промышленным решением для задач такого масштаба.</w:t>
      </w:r>
    </w:p>
    <w:p w14:paraId="2996F9BC" w14:textId="77777777" w:rsidR="00EA434C" w:rsidRPr="00E95200" w:rsidRDefault="00EA434C" w:rsidP="00EA434C">
      <w:r w:rsidRPr="00E95200">
        <w:t>В 2022 году в НПФ «ВТБ» пришли к выводу, что вопрос поддержки, обновлений и безопасности системы из технического превратился в стратегический. Команда разработчиков, годами специализировавшаяся на устаревающем стеке, естественным образом старела, а приток новых специалистов в эту технологию прекратился после того, как рынок труда переключился на Java, PHP и другие современные языки. Система такого масштаба не допускает пауз, поскольку любой сбой напрямую затрагивает выплаты людям, а отложить обновление на выходные здесь невозможно.</w:t>
      </w:r>
    </w:p>
    <w:p w14:paraId="1FF7772B" w14:textId="77777777" w:rsidR="00EA434C" w:rsidRPr="00E95200" w:rsidRDefault="00EA434C" w:rsidP="00EA434C">
      <w:r w:rsidRPr="00E95200">
        <w:t>В 2023 году фонд приступил к проекту миграции. Главным архитектурным принципом стал перенос накопленной бизнес-логики на новую платформу с сохранением функциональной модели, а не переписывание системы с нуля. В качестве платформы выбрали XSQUARE, поскольку она близка к связке Oracle Forms/Oracle Reports по базовым понятиям построения приложений. Это позволило команде фонда перейти на новый стек без смены языков программирования и без замены состава разработчиков.</w:t>
      </w:r>
    </w:p>
    <w:p w14:paraId="73A3663D" w14:textId="77777777" w:rsidR="00EA434C" w:rsidRPr="00E95200" w:rsidRDefault="00EA434C" w:rsidP="00EA434C">
      <w:r w:rsidRPr="00E95200">
        <w:t>Ключевой критичный контур специалисты перенесли единым блоком за шесть месяцев, остальной функционал переносили постепенно, домен за доменом. Перенос строился на механизме множественных источников данных. Он позволял приложению одновременно работать с таблицами, часть которых была перенесена в PostgreSQL, а часть оставалась в Oracle. При этом вся система видела единую логическую картину данных.</w:t>
      </w:r>
    </w:p>
    <w:p w14:paraId="5E962626" w14:textId="77777777" w:rsidR="00EA434C" w:rsidRPr="00E95200" w:rsidRDefault="00EA434C" w:rsidP="00EA434C">
      <w:r w:rsidRPr="00E95200">
        <w:t>Привязка объектов к источнику данных настраивалась на уровне конфигурации, что избавляло разработчиков от необходимости вносить изменения в прикладную логику при переносе очередного домена. Каждый перенесенный участок проходил контрольную сверку, при которой одна и та же операция рассчитывалась в старом и новом контуре, а домен считался мигрированным только после полного совпадения результатов на всем объеме данных.</w:t>
      </w:r>
    </w:p>
    <w:p w14:paraId="4142608A" w14:textId="77777777" w:rsidR="00EA434C" w:rsidRPr="00E95200" w:rsidRDefault="00EA434C" w:rsidP="00EA434C">
      <w:r w:rsidRPr="00E95200">
        <w:t xml:space="preserve">Сейчас инфраструктура фонда построена на двух базовых технологиях: открытой СУБД PostgreSQL и платформе XSQUARE. В результате перехода на такой стек ключевые операции (закрытие периода, начисления, выплаты) выполняются вдвое быстрее на том </w:t>
      </w:r>
      <w:r w:rsidRPr="00E95200">
        <w:lastRenderedPageBreak/>
        <w:t>же оборудовании. Так, время отклика экранных форм составляет порядка 10 миллисекунд, генерация печатных документов занимает от 2 миллисекунд. При этом архитектура заложена с запасом, рассчитанное масштабирование позволяет выдержать пятикратный рост нагрузки - до 50 млн клиентов.</w:t>
      </w:r>
    </w:p>
    <w:p w14:paraId="2A7E54B8" w14:textId="77777777" w:rsidR="00EA434C" w:rsidRPr="00E95200" w:rsidRDefault="00EA434C" w:rsidP="00EA434C">
      <w:r w:rsidRPr="00E95200">
        <w:t>«Переход на отечественный стек дал нам возможность значительно сэкономить на лицензиях Oracle, поддержка которых обходилась в десятки миллионов рублей в год, а к моменту принятия решения о миграции приближалась к ста миллионам. При этом мы не столкнулись с необходимостью глобальной перестройки ИТ-команды, поскольку разработчики перешли на новую платформу с минимальным переобучением. И особенно важно, что за счет заложенной в платформе XSQUARE логике миграции мы смогли организовать весь процесс так, чтобы не допустить простоя выплат», - подчеркнул технический директор НПФ «ВТБ» Виталий Лисицкий.</w:t>
      </w:r>
    </w:p>
    <w:p w14:paraId="4B84CE5E" w14:textId="77777777" w:rsidR="00EA434C" w:rsidRPr="00E95200" w:rsidRDefault="00EA434C" w:rsidP="00EA434C">
      <w:r w:rsidRPr="00E95200">
        <w:t>«Миграция такого масштаба, как правило, выглядит как большой взрыв. Разработчики полгода или год пишут новую систему, а потом в одну ночь переключают рубильник и надеются, что все заработает. Мы сознательно отказались от этого сценария в пользу поэтапного переноса, чтобы не допустить даже кратковременной паузы в работе фонда», - добавил технический директор компании «Хи-Квадрат» Константин Ващенков.</w:t>
      </w:r>
    </w:p>
    <w:p w14:paraId="4E5FFF67" w14:textId="558793F8" w:rsidR="00D86DC1" w:rsidRDefault="00933C70" w:rsidP="00EA434C">
      <w:hyperlink r:id="rId10" w:history="1">
        <w:r w:rsidR="00EA434C" w:rsidRPr="00E95200">
          <w:rPr>
            <w:rStyle w:val="a3"/>
          </w:rPr>
          <w:t>https://www.connect-wit.ru/npf-vtb-importozamestil-billing.html</w:t>
        </w:r>
      </w:hyperlink>
    </w:p>
    <w:p w14:paraId="4727D119" w14:textId="45FB7038" w:rsidR="00DF7FA1" w:rsidRDefault="00DF7FA1" w:rsidP="00DF7FA1">
      <w:pPr>
        <w:pStyle w:val="2"/>
      </w:pPr>
      <w:bookmarkStart w:id="37" w:name="_Toc242944984"/>
      <w:r>
        <w:t>Sostav.Ru, 14.10.2026</w:t>
      </w:r>
      <w:r w:rsidRPr="003D5613">
        <w:t xml:space="preserve">, </w:t>
      </w:r>
      <w:r>
        <w:t>Две трети россиян признают, что спонтанные покупки мешают формировать долгосрочные сбережения</w:t>
      </w:r>
      <w:bookmarkEnd w:id="37"/>
    </w:p>
    <w:p w14:paraId="19184341" w14:textId="77777777" w:rsidR="00DF7FA1" w:rsidRDefault="00DF7FA1" w:rsidP="00DF7FA1">
      <w:pPr>
        <w:pStyle w:val="3"/>
      </w:pPr>
      <w:bookmarkStart w:id="38" w:name="_Toc242944985"/>
      <w:r>
        <w:t>87% опрошенных россиян совершают спонтанные покупки. 21% не отслеживают свои расходы. 66% такая расточительность мешает формировать накопления. Таковы результаты исследования НПФ "Эволюция" и платформы автоматизации маркетинга Unisender. Отчет есть в распоряжении Sostav.</w:t>
      </w:r>
      <w:bookmarkEnd w:id="38"/>
    </w:p>
    <w:p w14:paraId="52D8D593" w14:textId="77777777" w:rsidR="00DF7FA1" w:rsidRDefault="00DF7FA1" w:rsidP="00DF7FA1">
      <w:r>
        <w:t>21% респондентов совершают незапланированные покупки практически каждый день, 66% - ежемесячно или реже. 13% стараются избегать случайных трат.</w:t>
      </w:r>
    </w:p>
    <w:p w14:paraId="638654BF" w14:textId="77777777" w:rsidR="00DF7FA1" w:rsidRDefault="00DF7FA1" w:rsidP="00DF7FA1">
      <w:r>
        <w:t>68% опрошенных относятся к спонтанным расходам положительно и, как правило, довольны такой покупкой. 13% чаще жалеют о незапланированных тратах. Остальные, в зависимости от качества товара, могут быть как рады, так и разочарованы приобретением.</w:t>
      </w:r>
    </w:p>
    <w:p w14:paraId="336E1641" w14:textId="77777777" w:rsidR="00DF7FA1" w:rsidRDefault="00DF7FA1" w:rsidP="00DF7FA1">
      <w:r>
        <w:t>32% респондентов согласны направить на спонтанную покупку от 500 до 1 тыс. руб., 30% - от 1 тыс. до 3 тыс. руб., 19% - больше 3 тыс. руб.</w:t>
      </w:r>
    </w:p>
    <w:p w14:paraId="2158808D" w14:textId="77777777" w:rsidR="00DF7FA1" w:rsidRDefault="00DF7FA1" w:rsidP="00DF7FA1">
      <w:r>
        <w:t>Мотивы совершения спонтанных покупок: желание поднять настроение (68%), скидки и акции (49%), привлекательная цена (45%), рекомендации друзей и блогеров, отзывы в интернете (36%), простота и удобство покупки (21%), желание приобрести что-то на память (17%).</w:t>
      </w:r>
    </w:p>
    <w:p w14:paraId="5B4858E5" w14:textId="77777777" w:rsidR="00DF7FA1" w:rsidRDefault="00DF7FA1" w:rsidP="00DF7FA1">
      <w:r>
        <w:t xml:space="preserve">Среди категорий спонтанных расходов первое место занимают рестораны, кафе и доставка еды (60%). На второй строчке - товары с маркетплейсов (47%), на третьей - одежда, обувь и аксессуары, приобретенные в магазинах (30%). Далее в списке следуют незапланированные походы в кино и театры (26%), покупка товаров для хобби (23%), </w:t>
      </w:r>
      <w:r>
        <w:lastRenderedPageBreak/>
        <w:t>косметики и парфюмерии (23%), поездки в такси (21%), приобретение товаров для дома (17%) и подписок (9%).</w:t>
      </w:r>
    </w:p>
    <w:p w14:paraId="01872176" w14:textId="77777777" w:rsidR="00DF7FA1" w:rsidRDefault="00DF7FA1" w:rsidP="00DF7FA1">
      <w:r>
        <w:t>Многие пытаются контролировать свои расходы. 30% ведут учет в приложениях, таблицах или заметках, 28% используют банковские приложения, 21% отслеживают траты время от времени, без четкой системы. 21% не следит за расходами.</w:t>
      </w:r>
    </w:p>
    <w:p w14:paraId="381B5E4B" w14:textId="77777777" w:rsidR="00DF7FA1" w:rsidRDefault="00DF7FA1" w:rsidP="00DF7FA1">
      <w:r>
        <w:t>49% респондентов тратят на незапланированные покупки 5−10% своего дохода, около 12% - 10−30%, 21% - менее 5%, 2% - более 30%. 15% не устанавливают для таких расходов лимит.</w:t>
      </w:r>
    </w:p>
    <w:p w14:paraId="0CFD4675" w14:textId="77777777" w:rsidR="00DF7FA1" w:rsidRDefault="00DF7FA1" w:rsidP="00DF7FA1">
      <w:r>
        <w:t>В опросе участвовали 1,4 тыс. россиян.</w:t>
      </w:r>
    </w:p>
    <w:p w14:paraId="7065DC50" w14:textId="03581066" w:rsidR="00DF7FA1" w:rsidRPr="00E95200" w:rsidRDefault="00933C70" w:rsidP="00DF7FA1">
      <w:hyperlink r:id="rId11" w:history="1">
        <w:r w:rsidR="00DF7FA1" w:rsidRPr="00AD7879">
          <w:rPr>
            <w:rStyle w:val="a3"/>
          </w:rPr>
          <w:t>https://www.sostav.ru/publication/dve-treti-rossiyan-priznayut-chto-spontannye-pokupki-meshayut-formirovat-dolgosrochnye-sberezheniya-87723.html</w:t>
        </w:r>
      </w:hyperlink>
      <w:r w:rsidR="00DF7FA1">
        <w:t xml:space="preserve"> </w:t>
      </w:r>
    </w:p>
    <w:p w14:paraId="58EA886E" w14:textId="77777777" w:rsidR="00307605" w:rsidRPr="00E95200" w:rsidRDefault="00307605" w:rsidP="00307605">
      <w:pPr>
        <w:pStyle w:val="2"/>
      </w:pPr>
      <w:bookmarkStart w:id="39" w:name="_Toc242944986"/>
      <w:r w:rsidRPr="00E95200">
        <w:t>Банки.ру, 14.10.2026, Сколько можно накопить, если отказаться от спонтанных покупок: расчет</w:t>
      </w:r>
      <w:bookmarkEnd w:id="39"/>
    </w:p>
    <w:p w14:paraId="3880CCF0" w14:textId="77777777" w:rsidR="00307605" w:rsidRPr="00E95200" w:rsidRDefault="00307605" w:rsidP="00E51196">
      <w:pPr>
        <w:pStyle w:val="3"/>
      </w:pPr>
      <w:bookmarkStart w:id="40" w:name="_Toc242944987"/>
      <w:r w:rsidRPr="00E95200">
        <w:t>87% россиян регулярно тратят деньги, поддавшись спонтанному порыву, выяснили специалисты НПФ Эволюция и платформы автоматизации маркетинга Unisender. При этом 66% граждан соглашаются, что тяга к спонтанным покупкам мешает им формировать накопления.</w:t>
      </w:r>
      <w:bookmarkEnd w:id="40"/>
    </w:p>
    <w:p w14:paraId="4042D905" w14:textId="77777777" w:rsidR="00307605" w:rsidRPr="00E95200" w:rsidRDefault="00307605" w:rsidP="00307605">
      <w:r w:rsidRPr="00E95200">
        <w:t>По данным опроса, 81% россиян готовы без раздумий потратить на спонтанную покупку до 3 тысяч рублей. Чаще всего речь идет о сумме от 500 рублей до 1 тысячи (32%) или от 1 тысячи до 3 тысяч рублей (30%). На покупки дороже 3 тысяч без долгих размышлений готовы потратить средства 19% опрошенных.</w:t>
      </w:r>
    </w:p>
    <w:p w14:paraId="5F8C79BE" w14:textId="77777777" w:rsidR="00307605" w:rsidRPr="00E95200" w:rsidRDefault="00307605" w:rsidP="00307605">
      <w:r w:rsidRPr="00E95200">
        <w:t>Почти половина россиян (49%) тратят на незапланированные покупки 5–10% своего дохода. Около 12% опрошенных — 10–30% дохода, 21% — менее 5% от заработка, а 2% — более 30%. При этом 15% респондентов даже не устанавливают для таких трат лимит.</w:t>
      </w:r>
    </w:p>
    <w:p w14:paraId="2B276191" w14:textId="77777777" w:rsidR="00307605" w:rsidRPr="00E95200" w:rsidRDefault="00307605" w:rsidP="00307605">
      <w:r w:rsidRPr="00E95200">
        <w:t>Если осознанно начать откладывать средства, которые тратятся на спонтанные покупки, через какое-то время эти деньги превратятся в солидную финансовую подушку, говорит гендиректор НПФ Эволюция Елена Тетюнина. По ее расчетам, регулярные взносы по 3 тысячи рублей в программу долгосрочных сбережений от НПФ помогут через 10 лет накопить 1,2 млн рублей, а через 15 — более 2 млн рублей. Самый простой способ выработать полезную финансовую привычку — подключить автоплатеж в мобильном приложении банка или на сайте НПФ, отмечает Тетюнина.</w:t>
      </w:r>
    </w:p>
    <w:p w14:paraId="20D6AE9A" w14:textId="77777777" w:rsidR="00307605" w:rsidRPr="00E95200" w:rsidRDefault="00933C70" w:rsidP="00307605">
      <w:hyperlink r:id="rId12" w:history="1">
        <w:r w:rsidR="00307605" w:rsidRPr="00E95200">
          <w:rPr>
            <w:rStyle w:val="a3"/>
          </w:rPr>
          <w:t>https://www.banki.ru/news/lenta/?id=11028102</w:t>
        </w:r>
      </w:hyperlink>
      <w:r w:rsidR="00307605" w:rsidRPr="00E95200">
        <w:t xml:space="preserve"> </w:t>
      </w:r>
    </w:p>
    <w:p w14:paraId="5E0D221E" w14:textId="77777777" w:rsidR="00EA434C" w:rsidRPr="00E95200" w:rsidRDefault="00EA434C" w:rsidP="00EA434C"/>
    <w:p w14:paraId="3F3BD793" w14:textId="77777777" w:rsidR="00111D7C" w:rsidRDefault="00111D7C" w:rsidP="00111D7C">
      <w:pPr>
        <w:pStyle w:val="10"/>
      </w:pPr>
      <w:bookmarkStart w:id="41" w:name="_Toc165991073"/>
      <w:bookmarkStart w:id="42" w:name="_Toc99271691"/>
      <w:bookmarkStart w:id="43" w:name="_Toc99318654"/>
      <w:bookmarkStart w:id="44" w:name="_Toc99318783"/>
      <w:bookmarkStart w:id="45" w:name="_Toc396864672"/>
      <w:bookmarkStart w:id="46" w:name="_Toc242944988"/>
      <w:r w:rsidRPr="00E95200">
        <w:lastRenderedPageBreak/>
        <w:t>Программа долгосрочных сбережений</w:t>
      </w:r>
      <w:bookmarkEnd w:id="41"/>
      <w:bookmarkEnd w:id="46"/>
    </w:p>
    <w:p w14:paraId="647DA57D" w14:textId="68003AC2" w:rsidR="002D0F5E" w:rsidRDefault="001722BB" w:rsidP="002D0F5E">
      <w:pPr>
        <w:pStyle w:val="2"/>
      </w:pPr>
      <w:bookmarkStart w:id="47" w:name="_Прайм,_15.10.2026,_Почему"/>
      <w:bookmarkStart w:id="48" w:name="_Toc242944989"/>
      <w:bookmarkEnd w:id="47"/>
      <w:r>
        <w:t>ПРАЙМ</w:t>
      </w:r>
      <w:r w:rsidR="002D0F5E">
        <w:t>, 15.10.2026</w:t>
      </w:r>
      <w:r w:rsidR="002D0F5E" w:rsidRPr="002D0F5E">
        <w:t xml:space="preserve">, </w:t>
      </w:r>
      <w:r w:rsidR="002D0F5E">
        <w:t>Почему ждать высоких доходов, чтобы начать копить — главная ошибка</w:t>
      </w:r>
      <w:bookmarkEnd w:id="48"/>
    </w:p>
    <w:p w14:paraId="434288F2" w14:textId="77777777" w:rsidR="002D0F5E" w:rsidRDefault="002D0F5E" w:rsidP="002D0F5E">
      <w:pPr>
        <w:pStyle w:val="3"/>
      </w:pPr>
      <w:bookmarkStart w:id="49" w:name="_Toc242944990"/>
      <w:r>
        <w:t>Вопрос "при каком доходе имеет смысл копить на пенсию" обычно подразумевает, что для накоплений нужен некий минимальный порог. На практике это не так. Откладывать на долгосрочную цель можно при любом заработке, и чем раньше начнется сам процесс, тем легче это будет для текущего бюджета и эффективнее для итогового капитала.</w:t>
      </w:r>
      <w:bookmarkEnd w:id="49"/>
    </w:p>
    <w:p w14:paraId="6A8C9244" w14:textId="77777777" w:rsidR="002D0F5E" w:rsidRDefault="002D0F5E" w:rsidP="002D0F5E">
      <w:r>
        <w:t>Главная ошибка — ждать момента, когда доход существенно вырастет. Такой момент может долго не наступать, а привычка откладывать деньги не сформируется. Поэтому начинать лучше с небольшой суммы, которая не создает напряжения для бюджета.</w:t>
      </w:r>
    </w:p>
    <w:p w14:paraId="2DD41930" w14:textId="77777777" w:rsidR="002D0F5E" w:rsidRDefault="002D0F5E" w:rsidP="002D0F5E">
      <w:r>
        <w:t>Где взять деньги на первые взносы</w:t>
      </w:r>
    </w:p>
    <w:p w14:paraId="3CD72226" w14:textId="77777777" w:rsidR="002D0F5E" w:rsidRDefault="002D0F5E" w:rsidP="002D0F5E">
      <w:r>
        <w:t>Ориентиром может стать та часть дохода, которая обычно уходит на необязательные покупки и спонтанные траты. По статистике, у женщин это примерно 3–5% от дохода, у мужчин — 8–12%. Это те самые финансовые утечки, которые "выпадают" из бюджета, не оставляя после себя ни пользы, ни воспоминаний. Если регулярно направлять эти средства в накопления, со временем они станут основой долгосрочного капитала.</w:t>
      </w:r>
    </w:p>
    <w:p w14:paraId="2445F23C" w14:textId="77777777" w:rsidR="002D0F5E" w:rsidRDefault="002D0F5E" w:rsidP="002D0F5E">
      <w:r>
        <w:t>Размер ежемесячного взноса у всех разный: для одного это 500 рублей, для другого — 5 тысяч. Принципиальна не сумма, а регулярность. Настройте автоплатеж, чтобы деньги списывались автоматически. Когда практика станет привычной, взносы можно постепенно увеличивать вместе с ростом дохода. Для этого потребуется дисциплина: учет доходов и расходов, планирование бюджета — базовые навыки финансово грамотного человека.</w:t>
      </w:r>
    </w:p>
    <w:p w14:paraId="2A6AA6E3" w14:textId="77777777" w:rsidR="002D0F5E" w:rsidRDefault="002D0F5E" w:rsidP="002D0F5E">
      <w:r>
        <w:t>Как работает Программа долгосрочных сбережений</w:t>
      </w:r>
    </w:p>
    <w:p w14:paraId="58912A0E" w14:textId="77777777" w:rsidR="002D0F5E" w:rsidRDefault="002D0F5E" w:rsidP="002D0F5E">
      <w:r>
        <w:t>Инструмент, который подходит для этой цели, — Программа долгосрочных сбережений (ПДС). Она позволяет формировать капитал небольшими регулярными взносами, а к собственным накоплениям добавляются государственное софинансирование, налоговые льготы и инвестиционный доход. В итоге сумма может существенно превысить то, что человек внес самостоятельно.</w:t>
      </w:r>
    </w:p>
    <w:p w14:paraId="540741E3" w14:textId="77777777" w:rsidR="002D0F5E" w:rsidRDefault="002D0F5E" w:rsidP="002D0F5E">
      <w:r>
        <w:t>Механизм господдержки прозрачен и зависит от двух параметров — размера годового взноса и среднемесячного дохода:</w:t>
      </w:r>
    </w:p>
    <w:p w14:paraId="35778366" w14:textId="77777777" w:rsidR="002D0F5E" w:rsidRDefault="002D0F5E" w:rsidP="002D0F5E">
      <w:r>
        <w:t>При доходе до 80 тысяч рублей государство добавляет рубль на каждый вложенный рубль. Внесете 36 тысяч за год — столько же добавит государство.</w:t>
      </w:r>
    </w:p>
    <w:p w14:paraId="44F8A30A" w14:textId="77777777" w:rsidR="002D0F5E" w:rsidRDefault="002D0F5E" w:rsidP="002D0F5E">
      <w:r>
        <w:t>При доходе от 80 до 150 тысяч рублей коэффициент 1:2. Чтобы получить максимальные 36 тысяч, нужно внести 72 тысячи за год.</w:t>
      </w:r>
    </w:p>
    <w:p w14:paraId="11939F50" w14:textId="77777777" w:rsidR="002D0F5E" w:rsidRDefault="002D0F5E" w:rsidP="002D0F5E">
      <w:r>
        <w:t>При доходе выше 150 тысяч рублей коэффициент 1:4. Для максимальной поддержки потребуется внести 144 тысячи рублей за год.</w:t>
      </w:r>
    </w:p>
    <w:p w14:paraId="67536A05" w14:textId="77777777" w:rsidR="002D0F5E" w:rsidRDefault="002D0F5E" w:rsidP="002D0F5E">
      <w:r>
        <w:t xml:space="preserve">Чтобы получить софинансирование в следующем году, взнос нужно сделать до конца текущего. Сумма взносов до 31 декабря 2026 года включительно станет базой для начисления господдержки за 2026 год в 2027-м. Подключиться к ПДС можно в любой </w:t>
      </w:r>
      <w:r>
        <w:lastRenderedPageBreak/>
        <w:t>момент через "Госуслуги" или в офисе выбранного негосударственного пенсионного фонда.</w:t>
      </w:r>
    </w:p>
    <w:p w14:paraId="0617373C" w14:textId="77777777" w:rsidR="002D0F5E" w:rsidRDefault="002D0F5E" w:rsidP="002D0F5E">
      <w:r>
        <w:t>Сколько можно накопить</w:t>
      </w:r>
    </w:p>
    <w:p w14:paraId="43AE9E1C" w14:textId="77777777" w:rsidR="002D0F5E" w:rsidRDefault="002D0F5E" w:rsidP="002D0F5E">
      <w:r>
        <w:t>Цифры показывают, насколько важен горизонт. Если начать копить в 40 лет и ежемесячно вносить 6 тысяч рублей, к 55 годам человек с доходом около 100 тысяч рублей может сформировать порядка 3,6 миллиона рублей. Если начать в 25 лет, к 55-летию капитал может превысить 17 миллионов рублей. Разница — не в сумме взноса, а во времени.</w:t>
      </w:r>
    </w:p>
    <w:p w14:paraId="1CF4838C" w14:textId="77777777" w:rsidR="002D0F5E" w:rsidRDefault="002D0F5E" w:rsidP="002D0F5E">
      <w:r>
        <w:t>Поэтому начинать нужно как можно раньше, откладывая хотя бы небольшую сумму. На длинном горизонте именно системность позволяет наращивать капитал без резкого увеличения нагрузки на текущие расходы. Такая привычка почти незаметно для бюджета поможет не только сформировать капитал после завершения карьеры, но и реализовать крупные цели: покупку жилья, оплату образования, автомобиль, путешествия.</w:t>
      </w:r>
    </w:p>
    <w:p w14:paraId="6B67507F" w14:textId="77777777" w:rsidR="002D0F5E" w:rsidRDefault="002D0F5E" w:rsidP="002D0F5E">
      <w:r>
        <w:t>Автор: Аркадий Недбай, председатель Совета Национальной ассоциации негосударственных пенсионных фондов</w:t>
      </w:r>
    </w:p>
    <w:p w14:paraId="1B77663D" w14:textId="5142B719" w:rsidR="002D0F5E" w:rsidRPr="002D0F5E" w:rsidRDefault="00933C70" w:rsidP="002D0F5E">
      <w:hyperlink r:id="rId13" w:history="1">
        <w:r w:rsidR="002D0F5E" w:rsidRPr="00AD7879">
          <w:rPr>
            <w:rStyle w:val="a3"/>
          </w:rPr>
          <w:t>https://1prime.ru/20261015/pds-874220198.html</w:t>
        </w:r>
      </w:hyperlink>
      <w:r w:rsidR="002D0F5E">
        <w:t xml:space="preserve"> </w:t>
      </w:r>
    </w:p>
    <w:p w14:paraId="47322FF0" w14:textId="77777777" w:rsidR="00D75BC8" w:rsidRPr="00E95200" w:rsidRDefault="00D75BC8" w:rsidP="00D75BC8">
      <w:pPr>
        <w:pStyle w:val="2"/>
      </w:pPr>
      <w:bookmarkStart w:id="50" w:name="_Toc242944991"/>
      <w:r w:rsidRPr="00E95200">
        <w:t>Информационный бизнес блог, 14.10.2026, Минфин: программа долгосрочных сбережений позволяет решать несколько финансовых задач</w:t>
      </w:r>
      <w:bookmarkEnd w:id="50"/>
    </w:p>
    <w:p w14:paraId="6B65DE08" w14:textId="77777777" w:rsidR="00D75BC8" w:rsidRPr="00E95200" w:rsidRDefault="00D75BC8" w:rsidP="00E51196">
      <w:pPr>
        <w:pStyle w:val="3"/>
      </w:pPr>
      <w:bookmarkStart w:id="51" w:name="_Toc242944992"/>
      <w:r w:rsidRPr="00E95200">
        <w:t>В рамках программы долгосрочных сбережений (ПДС) заключено более 14 млн договоров на сумму свыше 1,2 трлн рублей. Об этом на форуме СберИнвестиций «Настоящее - будущее» рассказал директор департамента финансовой политики Минфина России Алексей Яковлев.</w:t>
      </w:r>
      <w:bookmarkEnd w:id="51"/>
    </w:p>
    <w:p w14:paraId="3E03BC90" w14:textId="77777777" w:rsidR="00D75BC8" w:rsidRPr="00E95200" w:rsidRDefault="00D75BC8" w:rsidP="00D75BC8">
      <w:r w:rsidRPr="00E95200">
        <w:t>По его словам, сформированные регуляторные и институциональные условия позволяют использовать ПДС как надежный инструмент для накоплений. Программа может применяться для решения различных финансовых задач, в том числе для создания финансовой подушки безопасности, формирования пенсионного капитала и повышения качества жизни.</w:t>
      </w:r>
    </w:p>
    <w:p w14:paraId="3065AA45" w14:textId="77777777" w:rsidR="00D75BC8" w:rsidRPr="00E95200" w:rsidRDefault="00D75BC8" w:rsidP="00D75BC8">
      <w:r w:rsidRPr="00E95200">
        <w:t>Яковлев отметил универсальность ПДС, которая предполагает возможность решить сразу несколько задач. Продукт рассчитан на длительный временной горизонт - 15 лет, исходя из чего государство создает соответствующие стимулы, среди которых налоговый вычет и софинансирование. В рамках установленной базы граждане могут получить налоговый вычет с суммы взносов до 400 тыс. рублей в год, а также софинансирование от государства в размере до 36 тыс. рублей ежегодно на протяжении 10 лет с момента заключения договора.</w:t>
      </w:r>
    </w:p>
    <w:p w14:paraId="4741D742" w14:textId="77777777" w:rsidR="00D75BC8" w:rsidRPr="00E95200" w:rsidRDefault="00D75BC8" w:rsidP="00D75BC8">
      <w:r w:rsidRPr="00E95200">
        <w:t>По словам представителя Минфина, если просуммировать налоговый вычет и государственное софинансирование и оценить это с точки зрения доходности, становится понятно, почему продукт представляет интерес. Эти суммы складываются с доходностью, которую негосударственный пенсионный фонд получает от управления портфелем; в прошлом году этот показатель мог составлять порядка 19-20%.</w:t>
      </w:r>
    </w:p>
    <w:p w14:paraId="43EBCFAD" w14:textId="77777777" w:rsidR="00D75BC8" w:rsidRPr="00E95200" w:rsidRDefault="00D75BC8" w:rsidP="00D75BC8">
      <w:r w:rsidRPr="00E95200">
        <w:lastRenderedPageBreak/>
        <w:t>Яковлев также отметил повышенную сохранность средств участников ПДС в случае непредвиденных ситуаций. Деятельность НПФ регулируется требованиями к достаточности капитала, управлению рисками и прохождению стресс-тестирования.</w:t>
      </w:r>
    </w:p>
    <w:p w14:paraId="488AEB60" w14:textId="77777777" w:rsidR="00D75BC8" w:rsidRPr="00E95200" w:rsidRDefault="00D75BC8" w:rsidP="00D75BC8">
      <w:r w:rsidRPr="00E95200">
        <w:t>Как отмечает эксперт Среднерусского института управления - филиала РАНХиГС Анастасия Власова, программа долгосрочных сбережений позволяет гражданам формировать накопления с участием государства: налоговый вычет и софинансирование увеличивают итоговую доходность вместе с результатом управления средствами в НПФ. Так как средства можно направить на разные цели - от создания финансовой подушки до пенсионного капитала, то это делает программу удобной для семей с разными финансовыми задачами.</w:t>
      </w:r>
    </w:p>
    <w:p w14:paraId="14749F50" w14:textId="77777777" w:rsidR="00D75BC8" w:rsidRPr="00E95200" w:rsidRDefault="00933C70" w:rsidP="00D75BC8">
      <w:hyperlink r:id="rId14" w:history="1">
        <w:r w:rsidR="00D75BC8" w:rsidRPr="00E95200">
          <w:rPr>
            <w:rStyle w:val="a3"/>
          </w:rPr>
          <w:t>https://business-top.info/?p=632548</w:t>
        </w:r>
      </w:hyperlink>
      <w:r w:rsidR="00D75BC8" w:rsidRPr="00E95200">
        <w:t xml:space="preserve"> </w:t>
      </w:r>
    </w:p>
    <w:p w14:paraId="07075C47" w14:textId="77777777" w:rsidR="00B91A30" w:rsidRPr="00E95200" w:rsidRDefault="00B91A30" w:rsidP="00B91A30">
      <w:pPr>
        <w:pStyle w:val="2"/>
      </w:pPr>
      <w:bookmarkStart w:id="52" w:name="_Toc242944993"/>
      <w:r w:rsidRPr="00E95200">
        <w:t>Ваш Пенсионный Брокер, 14.10.2026, Россиянам объяснили, как накопить 28 млн рублей к 60 годам</w:t>
      </w:r>
      <w:bookmarkEnd w:id="52"/>
    </w:p>
    <w:p w14:paraId="406BC478" w14:textId="77777777" w:rsidR="00B91A30" w:rsidRPr="00E95200" w:rsidRDefault="00B91A30" w:rsidP="00E51196">
      <w:pPr>
        <w:pStyle w:val="3"/>
      </w:pPr>
      <w:bookmarkStart w:id="53" w:name="_Toc242944994"/>
      <w:r w:rsidRPr="00E95200">
        <w:t>Государственная пенсия остается лишь базой дохода после завершения карьеры. Сегодня средняя страховая пенсия в России составляет чуть более 27 тыс. рублей, тогда как граждане в опросах называют желаемым уровнем около 50 тыс. рублей и выше. Как рассказал агентству «Прайм» президент Национальной ассоциации негосударственных пенсионных фондов Сергей Беляков,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w:t>
      </w:r>
      <w:bookmarkEnd w:id="53"/>
      <w:r w:rsidRPr="00E95200">
        <w:t xml:space="preserve"> </w:t>
      </w:r>
    </w:p>
    <w:p w14:paraId="015CFDAC" w14:textId="77777777" w:rsidR="00B91A30" w:rsidRPr="00E95200" w:rsidRDefault="00B91A30" w:rsidP="00B91A30">
      <w:r w:rsidRPr="00E95200">
        <w:t>Эксперт подчеркивает: разницу логично закрывать за счет собственных накоплений и формировать капитал эффективнее на длинном горизонте. Чем раньше начать, тем меньше усилий потребуется для достижения цели. Современные инструменты долгосрочных сбережений позволяют решать эту задачу при финансовой поддержке государства — речь идет о софинансировании взносов и налоговых льготах.</w:t>
      </w:r>
    </w:p>
    <w:p w14:paraId="677C6D4C" w14:textId="77777777" w:rsidR="00B91A30" w:rsidRPr="00E95200" w:rsidRDefault="00B91A30" w:rsidP="00B91A30">
      <w:r w:rsidRPr="00E95200">
        <w:t>«В рамках Программы долгосрочных сбережений (ПДС) предусмотрено государственное софинансирование взносов участников — до 36 тысяч рублей в год в течение первых 10 лет участия», — говорит Беляков.</w:t>
      </w:r>
    </w:p>
    <w:p w14:paraId="2B79F732" w14:textId="77777777" w:rsidR="00B91A30" w:rsidRPr="00E95200" w:rsidRDefault="00B91A30" w:rsidP="00B91A30">
      <w:r w:rsidRPr="00E95200">
        <w:t>Также действуют налоговые льготы: ежегодно можно возвращать от 13% до 22% с суммы до 400 тысяч рублей в зависимости от ставки НДФЛ. По ПДС, открытым в пользу детей, с 1 сентября 2026 года каждый родитель сможет вернуть до 110 тысяч рублей в год с максимальной суммы взносов в 500 тысяч рублей.</w:t>
      </w:r>
    </w:p>
    <w:p w14:paraId="010CFE67" w14:textId="77777777" w:rsidR="00B91A30" w:rsidRPr="00E95200" w:rsidRDefault="00B91A30" w:rsidP="00B91A30">
      <w:r w:rsidRPr="00E95200">
        <w:t>Операторами программы выступают негосударственные пенсионные фонды (НПФ), которые профессионально управляют вложенными средствами. По итогам 2025 года средняя инвестиционная доходность по ПДС составила около 19% годовых. Это делает формат привлекательным для тех, кто готов думать о пенсии вдолгую.</w:t>
      </w:r>
    </w:p>
    <w:p w14:paraId="6A886299" w14:textId="77777777" w:rsidR="00B91A30" w:rsidRPr="00E95200" w:rsidRDefault="00B91A30" w:rsidP="00B91A30">
      <w:r w:rsidRPr="00E95200">
        <w:t xml:space="preserve">Наглядный пример: мужчина с зарплатой 100 тыс. рублей, откладывающий в ПДС по 6 тысяч рублей в месяц, при старте в 45 лет к 60 годам может накопить около 3,6 миллиона рублей. Если начать в 40 лет — около 6,2 миллиона рублей, в 35 лет — 10,4 миллиона рублей. При старте в 25 лет расчетный капитал к 60 годам достигает почти 28 миллионов </w:t>
      </w:r>
      <w:r w:rsidRPr="00E95200">
        <w:lastRenderedPageBreak/>
        <w:t>рублей. При одинаковом взносе ранний старт дает результат примерно в восемь раз выше.</w:t>
      </w:r>
    </w:p>
    <w:p w14:paraId="0D3B75BB" w14:textId="77777777" w:rsidR="00B91A30" w:rsidRPr="00E95200" w:rsidRDefault="00B91A30" w:rsidP="00B91A30">
      <w:r w:rsidRPr="00E95200">
        <w:t>Разница объясняется не только суммой внесенных денег, но и реинвестированием дохода на длинном горизонте. Несколько дополнительных лет накоплений могут существенно изменить итог. Например, капитал в 28 миллионов рублей позволяет получать около 233 тысячи рублей в месяц в течение десяти лет или около 131 тысячи рублей пожизненно.</w:t>
      </w:r>
    </w:p>
    <w:p w14:paraId="3D204653" w14:textId="77777777" w:rsidR="00B91A30" w:rsidRPr="00E95200" w:rsidRDefault="00B91A30" w:rsidP="00B91A30">
      <w:r w:rsidRPr="00E95200">
        <w:t>Поэтому начинать подготовку к пенсии стоит не с поиска большой суммы для разового вложения, а с формирования привычки регулярно направлять часть дохода на долгосрочные цели. «В этом случае время становится самостоятельным финансовым ресурсом — оно позволяет капиталу расти дольше и делает процесс накопления психологически комфортным, без резкого изменения образа жизни», — заключает эксперт.</w:t>
      </w:r>
    </w:p>
    <w:p w14:paraId="75CA024F" w14:textId="18F1E6F9" w:rsidR="00111D7C" w:rsidRPr="00E95200" w:rsidRDefault="00933C70" w:rsidP="00B91A30">
      <w:hyperlink r:id="rId15" w:anchor="respond" w:history="1">
        <w:r w:rsidR="00B91A30" w:rsidRPr="00E95200">
          <w:rPr>
            <w:rStyle w:val="a3"/>
          </w:rPr>
          <w:t>http://pbroker.ru/?p=83165#respond</w:t>
        </w:r>
      </w:hyperlink>
    </w:p>
    <w:p w14:paraId="3FA08B30" w14:textId="0C87CABB" w:rsidR="00C60E53" w:rsidRPr="00E95200" w:rsidRDefault="00C60E53" w:rsidP="00C60E53">
      <w:pPr>
        <w:pStyle w:val="2"/>
      </w:pPr>
      <w:bookmarkStart w:id="54" w:name="ф4"/>
      <w:bookmarkStart w:id="55" w:name="_Toc242944995"/>
      <w:bookmarkEnd w:id="54"/>
      <w:r w:rsidRPr="00E95200">
        <w:t>FTimes.ru, 14.10.2026, ПДС в 2026 году: как россиянам накопить больше с помощью государства, получить вычет и не потерять деньги из-за ошибок</w:t>
      </w:r>
      <w:bookmarkEnd w:id="55"/>
    </w:p>
    <w:p w14:paraId="0D08960B" w14:textId="77777777" w:rsidR="00C60E53" w:rsidRPr="00E95200" w:rsidRDefault="00C60E53" w:rsidP="00E51196">
      <w:pPr>
        <w:pStyle w:val="3"/>
      </w:pPr>
      <w:bookmarkStart w:id="56" w:name="_Toc242944996"/>
      <w:r w:rsidRPr="00E95200">
        <w:t>В России продолжает развиваться программа долгосрочных сбережений (ПДС) — финансовый инструмент, который призван помочь гражданам сформировать дополнительный капитал на будущее. Главная особенность программы заключается в том, что участник может не только самостоятельно откладывать деньги, но и получать поддержку государства в виде софинансирования, а также воспользоваться налоговыми льготами.</w:t>
      </w:r>
      <w:bookmarkEnd w:id="56"/>
    </w:p>
    <w:p w14:paraId="1D70E32A" w14:textId="77777777" w:rsidR="00C60E53" w:rsidRPr="00E95200" w:rsidRDefault="00C60E53" w:rsidP="00C60E53">
      <w:r w:rsidRPr="00E95200">
        <w:t>Однако вокруг ПДС уже накопилось немало вопросов. Одни воспринимают её как альтернативу банковскому вкладу, другие считают способом увеличить будущую пенсию, а третьи ожидают, что вложенные средства можно будет легко забрать через несколько лет. На практике механизм устроен сложнее: программа рассчитана прежде всего на долгосрочное накопление, а условия доступа к деньгам зависят от срока участия, возраста и положений договора с негосударственным пенсионным фондом.</w:t>
      </w:r>
    </w:p>
    <w:p w14:paraId="0EC77A75" w14:textId="77777777" w:rsidR="00C60E53" w:rsidRPr="00E95200" w:rsidRDefault="00C60E53" w:rsidP="00C60E53">
      <w:r w:rsidRPr="00E95200">
        <w:t>По действующим правилам в 2026 году максимальный размер государственной поддержки составляет 36 тысяч рублей в год. Кроме того, участник может получить налоговый вычет с внесённых средств — при соблюдении требований законодательства.</w:t>
      </w:r>
    </w:p>
    <w:p w14:paraId="15B196D3" w14:textId="77777777" w:rsidR="00C60E53" w:rsidRPr="00E95200" w:rsidRDefault="00C60E53" w:rsidP="00C60E53">
      <w:r w:rsidRPr="00E95200">
        <w:t>Как работает государственное софинансирование</w:t>
      </w:r>
    </w:p>
    <w:p w14:paraId="58F3D898" w14:textId="77777777" w:rsidR="00C60E53" w:rsidRPr="00E95200" w:rsidRDefault="00C60E53" w:rsidP="00C60E53">
      <w:r w:rsidRPr="00E95200">
        <w:t>Механика ПДС построена по принципу: человек делает собственные взносы, а государство добавляет к ним определённую сумму. Размер этой доплаты зависит от дохода участника.</w:t>
      </w:r>
    </w:p>
    <w:p w14:paraId="1DC9250C" w14:textId="77777777" w:rsidR="00C60E53" w:rsidRPr="00E95200" w:rsidRDefault="00C60E53" w:rsidP="00C60E53">
      <w:r w:rsidRPr="00E95200">
        <w:t>Максимальная сумма поддержки едина для всех — до 36 тысяч рублей ежегодно. Но чтобы получить её полностью, людям с разным уровнем дохода потребуется внести разные суммы.</w:t>
      </w:r>
    </w:p>
    <w:p w14:paraId="489F116E" w14:textId="77777777" w:rsidR="00C60E53" w:rsidRPr="00E95200" w:rsidRDefault="00C60E53" w:rsidP="00C60E53">
      <w:r w:rsidRPr="00E95200">
        <w:t xml:space="preserve">Например, если человек зарабатывает до 80 тысяч рублей в месяц и перечисляет 36 тысяч рублей в год, государство может добавить ещё 36 тысяч рублей. Для граждан с доходом </w:t>
      </w:r>
      <w:r w:rsidRPr="00E95200">
        <w:lastRenderedPageBreak/>
        <w:t>от 80 до 150 тысяч рублей размер поддержки при таком же взносе составит до 18 тысяч рублей, а при доходе выше 150 тысяч рублей — до 9 тысяч рублей.</w:t>
      </w:r>
    </w:p>
    <w:p w14:paraId="196C7B29" w14:textId="77777777" w:rsidR="00C60E53" w:rsidRPr="00E95200" w:rsidRDefault="00C60E53" w:rsidP="00C60E53">
      <w:r w:rsidRPr="00E95200">
        <w:t>При этом важно учитывать: государственная доплата не начисляется автоматически за сам факт открытия договора. Для участия в системе софинансирования необходимо выполнить установленные условия. В частности, собственные взносы за год должны составлять не менее 2000 рублей. При этом переведённые пенсионные накопления и средства, перенесённые из другого фонда, в этот минимум не включаются.</w:t>
      </w:r>
    </w:p>
    <w:p w14:paraId="71BD9155" w14:textId="77777777" w:rsidR="00C60E53" w:rsidRPr="00E95200" w:rsidRDefault="00C60E53" w:rsidP="00C60E53">
      <w:r w:rsidRPr="00E95200">
        <w:t>Налоговый вычет: можно вернуть до 88 тысяч рублей, но есть ограничения</w:t>
      </w:r>
    </w:p>
    <w:p w14:paraId="107D67FD" w14:textId="77777777" w:rsidR="00C60E53" w:rsidRPr="00E95200" w:rsidRDefault="00C60E53" w:rsidP="00C60E53">
      <w:r w:rsidRPr="00E95200">
        <w:t>Вторая мера поддержки — налоговый вычет. Здесь важно не путать его с государственным софинансированием: это разные механизмы.</w:t>
      </w:r>
    </w:p>
    <w:p w14:paraId="360AFCFF" w14:textId="77777777" w:rsidR="00C60E53" w:rsidRPr="00E95200" w:rsidRDefault="00C60E53" w:rsidP="00C60E53">
      <w:r w:rsidRPr="00E95200">
        <w:t>Если государство напрямую добавляет деньги в программу, то налоговый вычет позволяет уменьшить налоговую базу по НДФЛ и вернуть часть ранее уплаченного налога.</w:t>
      </w:r>
    </w:p>
    <w:p w14:paraId="5E98A34B" w14:textId="77777777" w:rsidR="00C60E53" w:rsidRPr="00E95200" w:rsidRDefault="00C60E53" w:rsidP="00C60E53">
      <w:r w:rsidRPr="00E95200">
        <w:t>В 2026 году базовый лимит расходов, который можно учитывать для долгосрочного вычета, составляет 400 тысяч рублей в год. При ставке НДФЛ 13% максимальная сумма возврата может составить 52 тысячи рублей, а при ставке 22% — до 88 тысяч рублей. Однако это не означает, что каждый участник автоматически получит такую сумму: размер зависит от фактических доходов, уплаченного налога и других условий.</w:t>
      </w:r>
    </w:p>
    <w:p w14:paraId="20BD5A3A" w14:textId="77777777" w:rsidR="00C60E53" w:rsidRPr="00E95200" w:rsidRDefault="00C60E53" w:rsidP="00C60E53">
      <w:r w:rsidRPr="00E95200">
        <w:t>С 1 сентября 2026 года появились дополнительные возможности для семей. Если договор оформлен в пользу детей до 18 лет или детей до 24 лет, обучающихся очно, для каждого родителя может быть увеличен общий предел вычета до 500 тысяч рублей при соблюдении предусмотренных законом условий.</w:t>
      </w:r>
    </w:p>
    <w:p w14:paraId="1B3B1EB7" w14:textId="77777777" w:rsidR="00C60E53" w:rsidRPr="00E95200" w:rsidRDefault="00C60E53" w:rsidP="00C60E53">
      <w:r w:rsidRPr="00E95200">
        <w:t>Почему ПДС нельзя воспринимать как обычный вклад</w:t>
      </w:r>
    </w:p>
    <w:p w14:paraId="46161C6F" w14:textId="77777777" w:rsidR="00C60E53" w:rsidRPr="00E95200" w:rsidRDefault="00C60E53" w:rsidP="00C60E53">
      <w:r w:rsidRPr="00E95200">
        <w:t>Главное отличие программы от банковского депозита — доступность денег.</w:t>
      </w:r>
    </w:p>
    <w:p w14:paraId="594DB2E0" w14:textId="77777777" w:rsidR="00C60E53" w:rsidRPr="00E95200" w:rsidRDefault="00C60E53" w:rsidP="00C60E53">
      <w:r w:rsidRPr="00E95200">
        <w:t>Если вклад в банке обычно можно закрыть в любой момент с потерей части процентов, то ПДС рассчитана на длительный срок. Деньги размещаются через негосударственные пенсионные фонды, а условия получения средств определяются законодательством и договором.</w:t>
      </w:r>
    </w:p>
    <w:p w14:paraId="14D43270" w14:textId="77777777" w:rsidR="00C60E53" w:rsidRPr="00E95200" w:rsidRDefault="00C60E53" w:rsidP="00C60E53">
      <w:r w:rsidRPr="00E95200">
        <w:t>Право на периодические выплаты возникает при достижении определённого возраста: для женщин — 55 лет, для мужчин — 60 лет, либо после 15 лет участия в программе. Выплаты могут быть пожизненными или срочными, если это предусмотрено условиями. Минимальный срок срочной выплаты установлен законом.</w:t>
      </w:r>
    </w:p>
    <w:p w14:paraId="2B9FBE37" w14:textId="77777777" w:rsidR="00C60E53" w:rsidRPr="00E95200" w:rsidRDefault="00C60E53" w:rsidP="00C60E53">
      <w:r w:rsidRPr="00E95200">
        <w:t>При этом достижение возраста само по себе не означает, что участник сможет забрать весь накопленный капитал одной суммой. Единовременная выплата возможна только в предусмотренных случаях — например, если размер расчётной пожизненной выплаты оказывается ниже установленного порога или если это допускается условиями после длительного периода участия.</w:t>
      </w:r>
    </w:p>
    <w:p w14:paraId="2A51216B" w14:textId="77777777" w:rsidR="00C60E53" w:rsidRPr="00E95200" w:rsidRDefault="00C60E53" w:rsidP="00C60E53">
      <w:r w:rsidRPr="00E95200">
        <w:t>Можно ли закрыть программу раньше срока</w:t>
      </w:r>
    </w:p>
    <w:p w14:paraId="057BCCC2" w14:textId="77777777" w:rsidR="00C60E53" w:rsidRPr="00E95200" w:rsidRDefault="00C60E53" w:rsidP="00C60E53">
      <w:r w:rsidRPr="00E95200">
        <w:t>Один из самых распространённых вопросов — возможность досрочного выхода.</w:t>
      </w:r>
    </w:p>
    <w:p w14:paraId="796ADB81" w14:textId="77777777" w:rsidR="00C60E53" w:rsidRPr="00E95200" w:rsidRDefault="00C60E53" w:rsidP="00C60E53">
      <w:r w:rsidRPr="00E95200">
        <w:t xml:space="preserve">Участник может расторгнуть договор, однако это не означает автоматического получения всех накопленных средств без ограничений. Собственные взносы могут быть </w:t>
      </w:r>
      <w:r w:rsidRPr="00E95200">
        <w:lastRenderedPageBreak/>
        <w:t>доступны через выкупную сумму, предусмотренную договором с НПФ, но при этом возможны ограничения и понижающие коэффициенты.</w:t>
      </w:r>
    </w:p>
    <w:p w14:paraId="1373EA70" w14:textId="77777777" w:rsidR="00C60E53" w:rsidRPr="00E95200" w:rsidRDefault="00C60E53" w:rsidP="00C60E53">
      <w:r w:rsidRPr="00E95200">
        <w:t>Государственная поддержка, переведённые пенсионные накопления и доход, полученный на эти средства, при обычном досрочном расторжении недоступны. Исключения предусмотрены для отдельных жизненных ситуаций, например дорогостоящего лечения или потери кормильца.</w:t>
      </w:r>
    </w:p>
    <w:p w14:paraId="60F586DA" w14:textId="77777777" w:rsidR="00C60E53" w:rsidRPr="00E95200" w:rsidRDefault="00C60E53" w:rsidP="00C60E53">
      <w:r w:rsidRPr="00E95200">
        <w:t>Пять лет — главный источник путаницы вокруг ПДС</w:t>
      </w:r>
    </w:p>
    <w:p w14:paraId="464353EE" w14:textId="77777777" w:rsidR="00C60E53" w:rsidRPr="00E95200" w:rsidRDefault="00C60E53" w:rsidP="00C60E53">
      <w:r w:rsidRPr="00E95200">
        <w:t>В 2026 году вокруг программы активно обсуждается тема пятилетнего срока. Однако здесь важно различать разные нормы.</w:t>
      </w:r>
    </w:p>
    <w:p w14:paraId="1FF7992B" w14:textId="77777777" w:rsidR="00C60E53" w:rsidRPr="00E95200" w:rsidRDefault="00C60E53" w:rsidP="00C60E53">
      <w:r w:rsidRPr="00E95200">
        <w:t>Пять лет, которые упоминаются в налоговых правилах для договоров ПДС, заключённых в 2024–2026 годах, связаны с условиями возникновения права на налоговые льготы и не означают, что через этот срок любой участник сможет свободно забрать весь капитал.</w:t>
      </w:r>
    </w:p>
    <w:p w14:paraId="78BBD9F0" w14:textId="77777777" w:rsidR="00C60E53" w:rsidRPr="00E95200" w:rsidRDefault="00C60E53" w:rsidP="00C60E53">
      <w:r w:rsidRPr="00E95200">
        <w:t>Отдельно обсуждались возможные ограничения на получение государственных средств, но такое ограничение нельзя автоматически считать действующим правилом без принятия соответствующих нормативных решений.</w:t>
      </w:r>
    </w:p>
    <w:p w14:paraId="59A4CBCA" w14:textId="77777777" w:rsidR="00C60E53" w:rsidRPr="00E95200" w:rsidRDefault="00C60E53" w:rsidP="00C60E53">
      <w:r w:rsidRPr="00E95200">
        <w:t>Подходит ли ПДС пенсионерам</w:t>
      </w:r>
    </w:p>
    <w:p w14:paraId="222AEB1D" w14:textId="77777777" w:rsidR="00C60E53" w:rsidRPr="00E95200" w:rsidRDefault="00C60E53" w:rsidP="00C60E53">
      <w:r w:rsidRPr="00E95200">
        <w:t>Участниками программы могут быть и люди пенсионного возраста. Для них преимуществом остаётся возможность получить государственное софинансирование при собственных взносах.</w:t>
      </w:r>
    </w:p>
    <w:p w14:paraId="638A6C22" w14:textId="77777777" w:rsidR="00C60E53" w:rsidRPr="00E95200" w:rsidRDefault="00C60E53" w:rsidP="00C60E53">
      <w:r w:rsidRPr="00E95200">
        <w:t>Однако налоговый вычет доступен только при наличии облагаемого НДФЛ дохода. Одна лишь пенсия, которая обычно не облагается налогом, не создаёт права на возврат налога.</w:t>
      </w:r>
    </w:p>
    <w:p w14:paraId="506341D2" w14:textId="77777777" w:rsidR="00C60E53" w:rsidRPr="00E95200" w:rsidRDefault="00C60E53" w:rsidP="00C60E53">
      <w:r w:rsidRPr="00E95200">
        <w:t>Перед заключением договора пенсионерам особенно важно уточнить в НПФ порядок выплат, возможность единовременного получения средств, условия досрочного выхода и судьбу государственных начислений.</w:t>
      </w:r>
    </w:p>
    <w:p w14:paraId="0AE0FD98" w14:textId="77777777" w:rsidR="00C60E53" w:rsidRPr="00E95200" w:rsidRDefault="00C60E53" w:rsidP="00C60E53">
      <w:r w:rsidRPr="00E95200">
        <w:t>Как выбрать НПФ и оформить участие</w:t>
      </w:r>
    </w:p>
    <w:p w14:paraId="746D5DB3" w14:textId="77777777" w:rsidR="00C60E53" w:rsidRPr="00E95200" w:rsidRDefault="00C60E53" w:rsidP="00C60E53">
      <w:r w:rsidRPr="00E95200">
        <w:t>Эксперты советуют не ограничиваться сравнением рекламных обещаний фондов. При выборе важно изучить:</w:t>
      </w:r>
    </w:p>
    <w:p w14:paraId="22B07FAF" w14:textId="77777777" w:rsidR="00C60E53" w:rsidRPr="00E95200" w:rsidRDefault="00C60E53" w:rsidP="00C60E53">
      <w:r w:rsidRPr="00E95200">
        <w:t>условия договора;</w:t>
      </w:r>
    </w:p>
    <w:p w14:paraId="681F2687" w14:textId="77777777" w:rsidR="00C60E53" w:rsidRPr="00E95200" w:rsidRDefault="00C60E53" w:rsidP="00C60E53">
      <w:r w:rsidRPr="00E95200">
        <w:t>порядок выплаты средств;</w:t>
      </w:r>
    </w:p>
    <w:p w14:paraId="0E15ED9A" w14:textId="77777777" w:rsidR="00C60E53" w:rsidRPr="00E95200" w:rsidRDefault="00C60E53" w:rsidP="00C60E53">
      <w:r w:rsidRPr="00E95200">
        <w:t>размер выкупной суммы при досрочном расторжении;</w:t>
      </w:r>
    </w:p>
    <w:p w14:paraId="7A48D747" w14:textId="77777777" w:rsidR="00C60E53" w:rsidRPr="00E95200" w:rsidRDefault="00C60E53" w:rsidP="00C60E53">
      <w:r w:rsidRPr="00E95200">
        <w:t>правила перехода в другой фонд;</w:t>
      </w:r>
    </w:p>
    <w:p w14:paraId="5777B0AF" w14:textId="77777777" w:rsidR="00C60E53" w:rsidRPr="00E95200" w:rsidRDefault="00C60E53" w:rsidP="00C60E53">
      <w:r w:rsidRPr="00E95200">
        <w:t>наличие лицензии и участие в системе гарантий.</w:t>
      </w:r>
    </w:p>
    <w:p w14:paraId="25C20703" w14:textId="77777777" w:rsidR="00C60E53" w:rsidRPr="00E95200" w:rsidRDefault="00C60E53" w:rsidP="00C60E53">
      <w:r w:rsidRPr="00E95200">
        <w:t>Оформление начинается с выбора НПФ — оператора программы. После заключения договора участник делает собственные взносы и при выполнении условий получает право на государственную поддержку.</w:t>
      </w:r>
    </w:p>
    <w:p w14:paraId="1F93C4F9" w14:textId="77777777" w:rsidR="00C60E53" w:rsidRPr="00E95200" w:rsidRDefault="00C60E53" w:rsidP="00C60E53">
      <w:r w:rsidRPr="00E95200">
        <w:t>ПДС, вклад или ИИС: что выбрать</w:t>
      </w:r>
    </w:p>
    <w:p w14:paraId="02F857DB" w14:textId="77777777" w:rsidR="00C60E53" w:rsidRPr="00E95200" w:rsidRDefault="00C60E53" w:rsidP="00C60E53">
      <w:r w:rsidRPr="00E95200">
        <w:t>Универсального ответа для всех нет.</w:t>
      </w:r>
    </w:p>
    <w:p w14:paraId="0C4F2668" w14:textId="77777777" w:rsidR="00C60E53" w:rsidRPr="00E95200" w:rsidRDefault="00C60E53" w:rsidP="00C60E53">
      <w:r w:rsidRPr="00E95200">
        <w:t xml:space="preserve">Если деньги могут понадобиться в ближайшее время, более удобным вариантом могут быть банковские продукты с быстрым доступом к средствам. Если же цель — </w:t>
      </w:r>
      <w:r w:rsidRPr="00E95200">
        <w:lastRenderedPageBreak/>
        <w:t>долгосрочное накопление на будущее, а человек готов не использовать деньги много лет, ПДС может быть интересна благодаря сочетанию софинансирования и налоговых льгот.</w:t>
      </w:r>
    </w:p>
    <w:p w14:paraId="53811FF3" w14:textId="77777777" w:rsidR="00C60E53" w:rsidRPr="00E95200" w:rsidRDefault="00C60E53" w:rsidP="00C60E53">
      <w:r w:rsidRPr="00E95200">
        <w:t>При этом важно помнить: доходность инвестирования через НПФ не является заранее установленной процентной ставкой. Государственная поддержка увеличивает привлекательность программы, но не отменяет долгосрочного характера инструмента и ограничений на получение средств.</w:t>
      </w:r>
    </w:p>
    <w:p w14:paraId="1BB398A5" w14:textId="77777777" w:rsidR="00C60E53" w:rsidRPr="00E95200" w:rsidRDefault="00C60E53" w:rsidP="00C60E53">
      <w:r w:rsidRPr="00E95200">
        <w:t>Программа долгосрочных сбережений в 2026 году — это не «быстрый способ получить деньги от государства», а инструмент формирования капитала на будущее.</w:t>
      </w:r>
    </w:p>
    <w:p w14:paraId="53F3A14C" w14:textId="77777777" w:rsidR="00C60E53" w:rsidRPr="00E95200" w:rsidRDefault="00C60E53" w:rsidP="00C60E53">
      <w:r w:rsidRPr="00E95200">
        <w:t>Её преимущества очевидны: возможность получить до 36 тысяч рублей ежегодной поддержки, вернуть часть НДФЛ и постепенно создать дополнительный финансовый резерв. Но воспользоваться всеми плюсами смогут те, кто понимает правила программы и готов рассматривать её именно как долгосрочное вложение.</w:t>
      </w:r>
    </w:p>
    <w:p w14:paraId="447FB2A8" w14:textId="77777777" w:rsidR="00C60E53" w:rsidRPr="00E95200" w:rsidRDefault="00C60E53" w:rsidP="00C60E53">
      <w:r w:rsidRPr="00E95200">
        <w:t>Перед подписанием договора важно внимательно изучить условия конкретного НПФ: сроки выплат, ограничения при досрочном выходе и порядок начисления государственных средств.</w:t>
      </w:r>
    </w:p>
    <w:p w14:paraId="16704551" w14:textId="30779D31" w:rsidR="00C60E53" w:rsidRPr="00AB6D13" w:rsidRDefault="00933C70" w:rsidP="00C60E53">
      <w:hyperlink r:id="rId16" w:history="1">
        <w:r w:rsidR="00C60E53" w:rsidRPr="00E95200">
          <w:rPr>
            <w:rStyle w:val="a3"/>
          </w:rPr>
          <w:t>https://ftimes.ru/556785-pds-v-2026-godu-kak-rossiyanam-nakopit-bolshe-s-pomoshhyu-gosudarstva-poluchit-vychet-i-ne-poteryat-dengi-iz-za-oshibok.html</w:t>
        </w:r>
      </w:hyperlink>
      <w:r w:rsidR="00C60E53" w:rsidRPr="00E95200">
        <w:t xml:space="preserve"> </w:t>
      </w:r>
    </w:p>
    <w:p w14:paraId="1443EF03" w14:textId="1BE29BFE" w:rsidR="00352363" w:rsidRPr="00352363" w:rsidRDefault="00352363" w:rsidP="00352363">
      <w:pPr>
        <w:pStyle w:val="2"/>
      </w:pPr>
      <w:bookmarkStart w:id="57" w:name="_Toc242944997"/>
      <w:r w:rsidRPr="00352363">
        <w:rPr>
          <w:lang w:val="en-US"/>
        </w:rPr>
        <w:t>NPFI</w:t>
      </w:r>
      <w:r w:rsidRPr="00352363">
        <w:t>.</w:t>
      </w:r>
      <w:r w:rsidRPr="00352363">
        <w:rPr>
          <w:lang w:val="en-US"/>
        </w:rPr>
        <w:t>ru</w:t>
      </w:r>
      <w:r w:rsidRPr="00352363">
        <w:t>, 14.10.2026</w:t>
      </w:r>
      <w:r w:rsidRPr="001722BB">
        <w:t xml:space="preserve">, </w:t>
      </w:r>
      <w:r w:rsidRPr="00352363">
        <w:t>8 типов участников ПДС: найдите себя и получите максимум от государства</w:t>
      </w:r>
      <w:bookmarkEnd w:id="57"/>
    </w:p>
    <w:p w14:paraId="4708E24F" w14:textId="7A5659B6" w:rsidR="00352363" w:rsidRPr="00352363" w:rsidRDefault="00352363" w:rsidP="00352363">
      <w:pPr>
        <w:pStyle w:val="3"/>
      </w:pPr>
      <w:bookmarkStart w:id="58" w:name="_Toc242944998"/>
      <w:r w:rsidRPr="00352363">
        <w:t>ПДС часто откладывают «на потом»: кажется, что Программа долгосрочных сбережений больше подходит пенсионерам, людям с высоким доходом или тем, кто уже хорошо разбирается в инвестициях. На практике участвовать в ней можно с совершенно разными целями: накопить на будущее, увеличить уже сформированный капитал, получить софинансирование от государства или использовать налоговый вычет. Стратегия молодого специалиста будет отличаться от стратегии самозанятого или человека, которому до пенсии осталось несколько лет.</w:t>
      </w:r>
      <w:bookmarkEnd w:id="58"/>
      <w:r w:rsidRPr="00352363">
        <w:t xml:space="preserve"> </w:t>
      </w:r>
    </w:p>
    <w:p w14:paraId="3ADED27B" w14:textId="77777777" w:rsidR="00352363" w:rsidRPr="00352363" w:rsidRDefault="00352363" w:rsidP="00352363">
      <w:r w:rsidRPr="00352363">
        <w:t xml:space="preserve">Главное — понять, к какой категории вкладчиков относитесь вы и какие возможности ПДС могут быть для вас наиболее выгодными. </w:t>
      </w:r>
    </w:p>
    <w:p w14:paraId="113D9419" w14:textId="77777777" w:rsidR="00352363" w:rsidRPr="00352363" w:rsidRDefault="00352363" w:rsidP="00352363">
      <w:r w:rsidRPr="00352363">
        <w:t>Что общего у всех участников ПДС</w:t>
      </w:r>
    </w:p>
    <w:p w14:paraId="02674DA4" w14:textId="77777777" w:rsidR="00352363" w:rsidRPr="00352363" w:rsidRDefault="00352363" w:rsidP="00352363">
      <w:r w:rsidRPr="00352363">
        <w:t xml:space="preserve">У участников ПДС могут быть разные доходы, возраст и финансовые цели. Но сама Программа для всех работает по одним базовым правилам. </w:t>
      </w:r>
    </w:p>
    <w:p w14:paraId="501A35CA" w14:textId="77777777" w:rsidR="00352363" w:rsidRPr="00352363" w:rsidRDefault="00352363" w:rsidP="00352363">
      <w:r w:rsidRPr="00352363">
        <w:t>Источники роста накоплений</w:t>
      </w:r>
    </w:p>
    <w:p w14:paraId="188E5C7B" w14:textId="77777777" w:rsidR="00352363" w:rsidRPr="00352363" w:rsidRDefault="00352363" w:rsidP="00352363">
      <w:r w:rsidRPr="00352363">
        <w:t>1.</w:t>
      </w:r>
      <w:r w:rsidRPr="00352363">
        <w:tab/>
        <w:t>Личные взносы.Обязательного фиксированного платежа и особого графика нет.</w:t>
      </w:r>
    </w:p>
    <w:p w14:paraId="287E99DA" w14:textId="77777777" w:rsidR="00352363" w:rsidRPr="001722BB" w:rsidRDefault="00352363" w:rsidP="00352363">
      <w:r w:rsidRPr="001722BB">
        <w:t>2.</w:t>
      </w:r>
      <w:r w:rsidRPr="001722BB">
        <w:tab/>
        <w:t>Софинансирование от государства. До 36 000 рублей в год от государства в течение 10 лет. Размер доплаты зависит от дохода участника и суммы, которую он внёс на счёт.</w:t>
      </w:r>
    </w:p>
    <w:p w14:paraId="1BE0F865" w14:textId="77777777" w:rsidR="00352363" w:rsidRPr="001722BB" w:rsidRDefault="00352363" w:rsidP="00352363">
      <w:r w:rsidRPr="001722BB">
        <w:t>3.</w:t>
      </w:r>
      <w:r w:rsidRPr="001722BB">
        <w:tab/>
        <w:t xml:space="preserve">Инвестиционный доход. НПФ инвестирует средства участников, а полученный доход увеличивает сумму накоплений. </w:t>
      </w:r>
    </w:p>
    <w:p w14:paraId="20A5F703" w14:textId="77777777" w:rsidR="00352363" w:rsidRPr="001722BB" w:rsidRDefault="00352363" w:rsidP="00352363">
      <w:r w:rsidRPr="001722BB">
        <w:lastRenderedPageBreak/>
        <w:t>Налоговый вычет — ещё один способ вернуть часть вложенных денег. Его размер зависит от суммы личных взносов и ставки НДФЛ (согласно ст. 219.2 НК РФ).</w:t>
      </w:r>
    </w:p>
    <w:p w14:paraId="1A01EA09" w14:textId="77777777" w:rsidR="00352363" w:rsidRPr="001722BB" w:rsidRDefault="00352363" w:rsidP="00352363">
      <w:r w:rsidRPr="001722BB">
        <w:t xml:space="preserve">Получить накопления можно спустя 15 лет действия договора либо при достижении 55 лет женщинами и 60 лет мужчинами (по п. 2 ст. 36.40 закона «О негосударственных пенсионных фондах»). Досрочно воспользоваться средствами разрешается для оплаты дорогостоящего лечения (перечень утверждён Распоряжением Правительства РФ № 3392-р) или в случае утраты кормильца (предусмотрено п. 6 ст. 36.41 Федерального закона № 75 ФЗ). </w:t>
      </w:r>
    </w:p>
    <w:p w14:paraId="567C1ABC" w14:textId="77777777" w:rsidR="00352363" w:rsidRPr="001722BB" w:rsidRDefault="00352363" w:rsidP="00352363">
      <w:r w:rsidRPr="001722BB">
        <w:t>Правила Программы одинаковы для всех, но стратегия использования разнообразна.</w:t>
      </w:r>
    </w:p>
    <w:p w14:paraId="721A725D" w14:textId="77777777" w:rsidR="00352363" w:rsidRPr="001722BB" w:rsidRDefault="00352363" w:rsidP="00352363">
      <w:r w:rsidRPr="001722BB">
        <w:t xml:space="preserve">Например, договор ПДС на ребёнка позволяет формировать капитал на образование задолго до того, как он понадобится, а Программа долгосрочных сбережений для пенсионеров — способ разместить уже имеющиеся накопления и получать инвестдоход. </w:t>
      </w:r>
    </w:p>
    <w:p w14:paraId="7BA25257" w14:textId="77777777" w:rsidR="00352363" w:rsidRPr="001722BB" w:rsidRDefault="00352363" w:rsidP="00352363">
      <w:r w:rsidRPr="001722BB">
        <w:t>Найдите себя: 8 категорий вкладчиков в ПДС</w:t>
      </w:r>
    </w:p>
    <w:p w14:paraId="1D3DDDDA" w14:textId="77777777" w:rsidR="00352363" w:rsidRPr="001722BB" w:rsidRDefault="00352363" w:rsidP="00352363">
      <w:r w:rsidRPr="001722BB">
        <w:t>Искать единственную «идеальную» стратегию для всех бессмысленно: сначала стоит понять, к какой группе вкладчиков в ПДС вы относитесь и какие возможности доступны именно в вашей ситуации.</w:t>
      </w:r>
    </w:p>
    <w:p w14:paraId="6974AC9D" w14:textId="77777777" w:rsidR="00352363" w:rsidRPr="001722BB" w:rsidRDefault="00352363" w:rsidP="00352363">
      <w:r w:rsidRPr="001722BB">
        <w:t>Условная категория</w:t>
      </w:r>
      <w:r w:rsidRPr="001722BB">
        <w:tab/>
        <w:t>Возраст</w:t>
      </w:r>
      <w:r w:rsidRPr="001722BB">
        <w:tab/>
        <w:t>Ежемесячный доход</w:t>
      </w:r>
    </w:p>
    <w:p w14:paraId="3C0EFA9F" w14:textId="77777777" w:rsidR="00352363" w:rsidRPr="001722BB" w:rsidRDefault="00352363" w:rsidP="00352363">
      <w:r w:rsidRPr="001722BB">
        <w:t>«Быстрые пенсионеры»</w:t>
      </w:r>
      <w:r w:rsidRPr="001722BB">
        <w:tab/>
        <w:t>56–65+ лет</w:t>
      </w:r>
      <w:r w:rsidRPr="001722BB">
        <w:tab/>
        <w:t>Любой</w:t>
      </w:r>
    </w:p>
    <w:p w14:paraId="25B17BB5" w14:textId="77777777" w:rsidR="00352363" w:rsidRPr="001722BB" w:rsidRDefault="00352363" w:rsidP="00352363">
      <w:r w:rsidRPr="001722BB">
        <w:t>«Зрелые накопители»</w:t>
      </w:r>
      <w:r w:rsidRPr="001722BB">
        <w:tab/>
        <w:t>46–55 лет</w:t>
      </w:r>
      <w:r w:rsidRPr="001722BB">
        <w:tab/>
        <w:t>80–150 тыс. ₽</w:t>
      </w:r>
    </w:p>
    <w:p w14:paraId="24E38F58" w14:textId="77777777" w:rsidR="00352363" w:rsidRPr="001722BB" w:rsidRDefault="00352363" w:rsidP="00352363">
      <w:r w:rsidRPr="001722BB">
        <w:t>«Экономически активные»</w:t>
      </w:r>
      <w:r w:rsidRPr="001722BB">
        <w:tab/>
        <w:t>36–45 лет</w:t>
      </w:r>
      <w:r w:rsidRPr="001722BB">
        <w:tab/>
        <w:t>80–150+ тыс. ₽</w:t>
      </w:r>
    </w:p>
    <w:p w14:paraId="48FEEC79" w14:textId="77777777" w:rsidR="00352363" w:rsidRPr="001722BB" w:rsidRDefault="00352363" w:rsidP="00352363">
      <w:r w:rsidRPr="001722BB">
        <w:t>«Молодые скептики»</w:t>
      </w:r>
      <w:r w:rsidRPr="001722BB">
        <w:tab/>
        <w:t>18–35 лет</w:t>
      </w:r>
      <w:r w:rsidRPr="001722BB">
        <w:tab/>
        <w:t>80–150 тыс. ₽</w:t>
      </w:r>
    </w:p>
    <w:p w14:paraId="76C2BF10" w14:textId="77777777" w:rsidR="00352363" w:rsidRPr="001722BB" w:rsidRDefault="00352363" w:rsidP="00352363">
      <w:r w:rsidRPr="001722BB">
        <w:t>Семьи с детьми (родители)</w:t>
      </w:r>
      <w:r w:rsidRPr="001722BB">
        <w:tab/>
        <w:t>30–50 лет</w:t>
      </w:r>
      <w:r w:rsidRPr="001722BB">
        <w:tab/>
        <w:t>Любой</w:t>
      </w:r>
    </w:p>
    <w:p w14:paraId="2828B23D" w14:textId="77777777" w:rsidR="00352363" w:rsidRPr="001722BB" w:rsidRDefault="00352363" w:rsidP="00352363">
      <w:r w:rsidRPr="001722BB">
        <w:t>«Корпоративные»</w:t>
      </w:r>
      <w:r w:rsidRPr="001722BB">
        <w:tab/>
        <w:t>35–55 лет</w:t>
      </w:r>
      <w:r w:rsidRPr="001722BB">
        <w:tab/>
        <w:t>80–150+ тыс. ₽</w:t>
      </w:r>
    </w:p>
    <w:p w14:paraId="3C4A9784" w14:textId="77777777" w:rsidR="00352363" w:rsidRPr="001722BB" w:rsidRDefault="00352363" w:rsidP="00352363">
      <w:r w:rsidRPr="001722BB">
        <w:t>Владельцы накоплений ОПС</w:t>
      </w:r>
      <w:r w:rsidRPr="001722BB">
        <w:tab/>
        <w:t>35+ лет</w:t>
      </w:r>
      <w:r w:rsidRPr="001722BB">
        <w:tab/>
        <w:t>Любой</w:t>
      </w:r>
    </w:p>
    <w:p w14:paraId="14A37620" w14:textId="77777777" w:rsidR="00352363" w:rsidRPr="001722BB" w:rsidRDefault="00352363" w:rsidP="00352363">
      <w:r w:rsidRPr="001722BB">
        <w:t>Высокодоходные инвесторы</w:t>
      </w:r>
      <w:r w:rsidRPr="001722BB">
        <w:tab/>
        <w:t>40–60 лет</w:t>
      </w:r>
      <w:r w:rsidRPr="001722BB">
        <w:tab/>
        <w:t>150+ тыс. ₽</w:t>
      </w:r>
    </w:p>
    <w:p w14:paraId="5DF774ED" w14:textId="77777777" w:rsidR="00352363" w:rsidRPr="001722BB" w:rsidRDefault="00352363" w:rsidP="00352363">
      <w:r w:rsidRPr="001722BB">
        <w:t xml:space="preserve">Важно: эти группы вкладчиков пересекаются. Например, человек может иметь пенсионные накопления по ОПС и работать по найму, получать налоговый вычет и заключить отдельный договор ПДС на ребёнка. В такой ситуации не нужно выбирать одну категорию и отказываться от других возможностей Программы. Категории — это не жёсткая классификация, а ориентир для выбора. </w:t>
      </w:r>
    </w:p>
    <w:p w14:paraId="794D96FD" w14:textId="77777777" w:rsidR="00352363" w:rsidRPr="001722BB" w:rsidRDefault="00352363" w:rsidP="00352363">
      <w:r w:rsidRPr="001722BB">
        <w:t>Реальная стратегия почти всегда складывается из нескольких ролей одновременно, и ПДС как раз позволяет их совмещать.</w:t>
      </w:r>
    </w:p>
    <w:p w14:paraId="30A66185" w14:textId="77777777" w:rsidR="00352363" w:rsidRPr="001722BB" w:rsidRDefault="00352363" w:rsidP="00352363">
      <w:r w:rsidRPr="001722BB">
        <w:t>Два типа НПФ — как понять, какой ваш?</w:t>
      </w:r>
    </w:p>
    <w:p w14:paraId="79F7FDA9" w14:textId="77777777" w:rsidR="00352363" w:rsidRPr="001722BB" w:rsidRDefault="00352363" w:rsidP="00352363">
      <w:r w:rsidRPr="001722BB">
        <w:t xml:space="preserve">Обычно НПФ делят на два вида — фонды, ориентированные в основном на определенную группу компаний и их работников, и фонды, которые активно привлекают частных клиентов на открытом рынке. </w:t>
      </w:r>
    </w:p>
    <w:p w14:paraId="39CB2E23" w14:textId="77777777" w:rsidR="00352363" w:rsidRPr="001722BB" w:rsidRDefault="00352363" w:rsidP="00352363">
      <w:r w:rsidRPr="001722BB">
        <w:t>Кэптивные фонды — для «своих»</w:t>
      </w:r>
    </w:p>
    <w:p w14:paraId="42B5C437" w14:textId="77777777" w:rsidR="00352363" w:rsidRPr="001722BB" w:rsidRDefault="00352363" w:rsidP="00352363">
      <w:r w:rsidRPr="001722BB">
        <w:lastRenderedPageBreak/>
        <w:t xml:space="preserve">Кэптивные фонды, или корпоративные, исторически связаны с определенной компанией и работают, прежде всего, с её сотрудниками и корпоративными пенсионными программами. </w:t>
      </w:r>
    </w:p>
    <w:p w14:paraId="5235411B" w14:textId="77777777" w:rsidR="00352363" w:rsidRPr="001722BB" w:rsidRDefault="00352363" w:rsidP="00352363">
      <w:r w:rsidRPr="001722BB">
        <w:t>Кэптивный НПФ стоит рассматривать, если:</w:t>
      </w:r>
    </w:p>
    <w:p w14:paraId="600F7B74" w14:textId="77777777" w:rsidR="00352363" w:rsidRPr="001722BB" w:rsidRDefault="00352363" w:rsidP="00352363">
      <w:r w:rsidRPr="001722BB">
        <w:t>•</w:t>
      </w:r>
      <w:r w:rsidRPr="001722BB">
        <w:tab/>
        <w:t>ваш работодатель сотрудничает с этим НПФ и делает взносы в пользу сотрудников;</w:t>
      </w:r>
    </w:p>
    <w:p w14:paraId="4CFFF864" w14:textId="77777777" w:rsidR="00352363" w:rsidRPr="001722BB" w:rsidRDefault="00352363" w:rsidP="00352363">
      <w:r w:rsidRPr="001722BB">
        <w:t>•</w:t>
      </w:r>
      <w:r w:rsidRPr="001722BB">
        <w:tab/>
        <w:t>фонд предлагает ПДС;</w:t>
      </w:r>
    </w:p>
    <w:p w14:paraId="12E8F9B6" w14:textId="77777777" w:rsidR="00352363" w:rsidRPr="001722BB" w:rsidRDefault="00352363" w:rsidP="00352363">
      <w:r w:rsidRPr="001722BB">
        <w:t>•</w:t>
      </w:r>
      <w:r w:rsidRPr="001722BB">
        <w:tab/>
        <w:t>вы уже пользуетесь другими продуктами этого фонда, и вам удобно управлять ими в одном месте;</w:t>
      </w:r>
    </w:p>
    <w:p w14:paraId="0EC06561" w14:textId="77777777" w:rsidR="00352363" w:rsidRPr="001722BB" w:rsidRDefault="00352363" w:rsidP="00352363">
      <w:r w:rsidRPr="001722BB">
        <w:t>•</w:t>
      </w:r>
      <w:r w:rsidRPr="001722BB">
        <w:tab/>
        <w:t>условия договора по Программе и сервис вам подходят.</w:t>
      </w:r>
    </w:p>
    <w:p w14:paraId="18580384" w14:textId="57E7A5EF" w:rsidR="00352363" w:rsidRPr="001722BB" w:rsidRDefault="00933C70" w:rsidP="00352363">
      <w:hyperlink r:id="rId17" w:history="1">
        <w:r w:rsidR="00352363" w:rsidRPr="00AD7879">
          <w:rPr>
            <w:rStyle w:val="a3"/>
            <w:lang w:val="en-US"/>
          </w:rPr>
          <w:t>https</w:t>
        </w:r>
        <w:r w:rsidR="00352363" w:rsidRPr="001722BB">
          <w:rPr>
            <w:rStyle w:val="a3"/>
          </w:rPr>
          <w:t>://</w:t>
        </w:r>
        <w:r w:rsidR="00352363" w:rsidRPr="00AD7879">
          <w:rPr>
            <w:rStyle w:val="a3"/>
            <w:lang w:val="en-US"/>
          </w:rPr>
          <w:t>npfi</w:t>
        </w:r>
        <w:r w:rsidR="00352363" w:rsidRPr="001722BB">
          <w:rPr>
            <w:rStyle w:val="a3"/>
          </w:rPr>
          <w:t>.</w:t>
        </w:r>
        <w:r w:rsidR="00352363" w:rsidRPr="00AD7879">
          <w:rPr>
            <w:rStyle w:val="a3"/>
            <w:lang w:val="en-US"/>
          </w:rPr>
          <w:t>ru</w:t>
        </w:r>
        <w:r w:rsidR="00352363" w:rsidRPr="001722BB">
          <w:rPr>
            <w:rStyle w:val="a3"/>
          </w:rPr>
          <w:t>/</w:t>
        </w:r>
        <w:r w:rsidR="00352363" w:rsidRPr="00AD7879">
          <w:rPr>
            <w:rStyle w:val="a3"/>
            <w:lang w:val="en-US"/>
          </w:rPr>
          <w:t>faq</w:t>
        </w:r>
        <w:r w:rsidR="00352363" w:rsidRPr="001722BB">
          <w:rPr>
            <w:rStyle w:val="a3"/>
          </w:rPr>
          <w:t>/</w:t>
        </w:r>
        <w:r w:rsidR="00352363" w:rsidRPr="00AD7879">
          <w:rPr>
            <w:rStyle w:val="a3"/>
            <w:lang w:val="en-US"/>
          </w:rPr>
          <w:t>articles</w:t>
        </w:r>
        <w:r w:rsidR="00352363" w:rsidRPr="001722BB">
          <w:rPr>
            <w:rStyle w:val="a3"/>
          </w:rPr>
          <w:t>/8-</w:t>
        </w:r>
        <w:r w:rsidR="00352363" w:rsidRPr="00AD7879">
          <w:rPr>
            <w:rStyle w:val="a3"/>
            <w:lang w:val="en-US"/>
          </w:rPr>
          <w:t>tipov</w:t>
        </w:r>
        <w:r w:rsidR="00352363" w:rsidRPr="001722BB">
          <w:rPr>
            <w:rStyle w:val="a3"/>
          </w:rPr>
          <w:t>-</w:t>
        </w:r>
        <w:r w:rsidR="00352363" w:rsidRPr="00AD7879">
          <w:rPr>
            <w:rStyle w:val="a3"/>
            <w:lang w:val="en-US"/>
          </w:rPr>
          <w:t>uchastnikov</w:t>
        </w:r>
        <w:r w:rsidR="00352363" w:rsidRPr="001722BB">
          <w:rPr>
            <w:rStyle w:val="a3"/>
          </w:rPr>
          <w:t>-</w:t>
        </w:r>
        <w:r w:rsidR="00352363" w:rsidRPr="00AD7879">
          <w:rPr>
            <w:rStyle w:val="a3"/>
            <w:lang w:val="en-US"/>
          </w:rPr>
          <w:t>pds</w:t>
        </w:r>
        <w:r w:rsidR="00352363" w:rsidRPr="001722BB">
          <w:rPr>
            <w:rStyle w:val="a3"/>
          </w:rPr>
          <w:t>-</w:t>
        </w:r>
        <w:r w:rsidR="00352363" w:rsidRPr="00AD7879">
          <w:rPr>
            <w:rStyle w:val="a3"/>
            <w:lang w:val="en-US"/>
          </w:rPr>
          <w:t>naydite</w:t>
        </w:r>
        <w:r w:rsidR="00352363" w:rsidRPr="001722BB">
          <w:rPr>
            <w:rStyle w:val="a3"/>
          </w:rPr>
          <w:t>-</w:t>
        </w:r>
        <w:r w:rsidR="00352363" w:rsidRPr="00AD7879">
          <w:rPr>
            <w:rStyle w:val="a3"/>
            <w:lang w:val="en-US"/>
          </w:rPr>
          <w:t>sebya</w:t>
        </w:r>
        <w:r w:rsidR="00352363" w:rsidRPr="001722BB">
          <w:rPr>
            <w:rStyle w:val="a3"/>
          </w:rPr>
          <w:t>-</w:t>
        </w:r>
        <w:r w:rsidR="00352363" w:rsidRPr="00AD7879">
          <w:rPr>
            <w:rStyle w:val="a3"/>
            <w:lang w:val="en-US"/>
          </w:rPr>
          <w:t>i</w:t>
        </w:r>
        <w:r w:rsidR="00352363" w:rsidRPr="001722BB">
          <w:rPr>
            <w:rStyle w:val="a3"/>
          </w:rPr>
          <w:t>-</w:t>
        </w:r>
        <w:r w:rsidR="00352363" w:rsidRPr="00AD7879">
          <w:rPr>
            <w:rStyle w:val="a3"/>
            <w:lang w:val="en-US"/>
          </w:rPr>
          <w:t>poluchite</w:t>
        </w:r>
        <w:r w:rsidR="00352363" w:rsidRPr="001722BB">
          <w:rPr>
            <w:rStyle w:val="a3"/>
          </w:rPr>
          <w:t>-</w:t>
        </w:r>
        <w:r w:rsidR="00352363" w:rsidRPr="00AD7879">
          <w:rPr>
            <w:rStyle w:val="a3"/>
            <w:lang w:val="en-US"/>
          </w:rPr>
          <w:t>maksimum</w:t>
        </w:r>
        <w:r w:rsidR="00352363" w:rsidRPr="001722BB">
          <w:rPr>
            <w:rStyle w:val="a3"/>
          </w:rPr>
          <w:t>-</w:t>
        </w:r>
        <w:r w:rsidR="00352363" w:rsidRPr="00AD7879">
          <w:rPr>
            <w:rStyle w:val="a3"/>
            <w:lang w:val="en-US"/>
          </w:rPr>
          <w:t>ot</w:t>
        </w:r>
        <w:r w:rsidR="00352363" w:rsidRPr="001722BB">
          <w:rPr>
            <w:rStyle w:val="a3"/>
          </w:rPr>
          <w:t>-</w:t>
        </w:r>
        <w:r w:rsidR="00352363" w:rsidRPr="00AD7879">
          <w:rPr>
            <w:rStyle w:val="a3"/>
            <w:lang w:val="en-US"/>
          </w:rPr>
          <w:t>gosudarstva</w:t>
        </w:r>
        <w:r w:rsidR="00352363" w:rsidRPr="001722BB">
          <w:rPr>
            <w:rStyle w:val="a3"/>
          </w:rPr>
          <w:t>/</w:t>
        </w:r>
      </w:hyperlink>
      <w:r w:rsidR="00352363" w:rsidRPr="001722BB">
        <w:t xml:space="preserve"> </w:t>
      </w:r>
    </w:p>
    <w:p w14:paraId="384BF753" w14:textId="3117494B" w:rsidR="00261D67" w:rsidRPr="00261D67" w:rsidRDefault="00261D67" w:rsidP="00261D67">
      <w:pPr>
        <w:pStyle w:val="2"/>
      </w:pPr>
      <w:bookmarkStart w:id="59" w:name="_Toc242944999"/>
      <w:r w:rsidRPr="00261D67">
        <w:t>Информационный бизнес блог, 14.10.2026, Эксперт Президентской Академии в Санкт-Петербурге о развитии программы долгосрочных сбережений</w:t>
      </w:r>
      <w:bookmarkEnd w:id="59"/>
    </w:p>
    <w:p w14:paraId="555C0E48" w14:textId="77777777" w:rsidR="00261D67" w:rsidRPr="00261D67" w:rsidRDefault="00261D67" w:rsidP="00261D67">
      <w:pPr>
        <w:pStyle w:val="3"/>
      </w:pPr>
      <w:bookmarkStart w:id="60" w:name="_Toc242945000"/>
      <w:r w:rsidRPr="00261D67">
        <w:t>В рамках программы долгосрочных сбережений заключено более 14 млн договоров на сумму свыше 1,2 трлн рублей, сообщил директор департамента финансовой политики Минфина России Алексей Яковлев на форуме СберИнвестиций «Настоящее - будущее». Он отметил, что программа может использоваться для формирования пенсионного капитала и решения других долгосрочных финансовых задач. Среди предусмотренных стимулов - налоговый вычет с суммы взносов до 400 тыс. рублей в год и государственное софинансирование до 36 тыс. рублей ежегодно в течение десяти лет с момента заключения договора. Информация опубликована на сайте министерства финансов России.</w:t>
      </w:r>
      <w:bookmarkEnd w:id="60"/>
    </w:p>
    <w:p w14:paraId="479CC5E9" w14:textId="77777777" w:rsidR="00261D67" w:rsidRPr="00261D67" w:rsidRDefault="00261D67" w:rsidP="00261D67">
      <w:r w:rsidRPr="00261D67">
        <w:t>«Долгосрочные сбережения требуют соотнесения условий программы с личными целями и сроками накопления. Государственные стимулы важны, но решение об участии должно опираться на понимание договора, порядка получения средств и возможных рисков. Такой подход помогает ответственнее планировать финансовое будущее», - прокомментировала эксперт Президентской академии в Санкт-Петербурге Светлана Филистеева.</w:t>
      </w:r>
    </w:p>
    <w:p w14:paraId="40B5DF82" w14:textId="28788680" w:rsidR="00261D67" w:rsidRPr="00261D67" w:rsidRDefault="00933C70" w:rsidP="00261D67">
      <w:hyperlink r:id="rId18" w:history="1">
        <w:r w:rsidR="00261D67" w:rsidRPr="00AD7879">
          <w:rPr>
            <w:rStyle w:val="a3"/>
            <w:lang w:val="en-US"/>
          </w:rPr>
          <w:t>https</w:t>
        </w:r>
        <w:r w:rsidR="00261D67" w:rsidRPr="00261D67">
          <w:rPr>
            <w:rStyle w:val="a3"/>
          </w:rPr>
          <w:t>://</w:t>
        </w:r>
        <w:r w:rsidR="00261D67" w:rsidRPr="00AD7879">
          <w:rPr>
            <w:rStyle w:val="a3"/>
            <w:lang w:val="en-US"/>
          </w:rPr>
          <w:t>business</w:t>
        </w:r>
        <w:r w:rsidR="00261D67" w:rsidRPr="00261D67">
          <w:rPr>
            <w:rStyle w:val="a3"/>
          </w:rPr>
          <w:t>-</w:t>
        </w:r>
        <w:r w:rsidR="00261D67" w:rsidRPr="00AD7879">
          <w:rPr>
            <w:rStyle w:val="a3"/>
            <w:lang w:val="en-US"/>
          </w:rPr>
          <w:t>top</w:t>
        </w:r>
        <w:r w:rsidR="00261D67" w:rsidRPr="00261D67">
          <w:rPr>
            <w:rStyle w:val="a3"/>
          </w:rPr>
          <w:t>.</w:t>
        </w:r>
        <w:r w:rsidR="00261D67" w:rsidRPr="00AD7879">
          <w:rPr>
            <w:rStyle w:val="a3"/>
            <w:lang w:val="en-US"/>
          </w:rPr>
          <w:t>info</w:t>
        </w:r>
        <w:r w:rsidR="00261D67" w:rsidRPr="00261D67">
          <w:rPr>
            <w:rStyle w:val="a3"/>
          </w:rPr>
          <w:t>/?</w:t>
        </w:r>
        <w:r w:rsidR="00261D67" w:rsidRPr="00AD7879">
          <w:rPr>
            <w:rStyle w:val="a3"/>
            <w:lang w:val="en-US"/>
          </w:rPr>
          <w:t>p</w:t>
        </w:r>
        <w:r w:rsidR="00261D67" w:rsidRPr="00261D67">
          <w:rPr>
            <w:rStyle w:val="a3"/>
          </w:rPr>
          <w:t>=632751</w:t>
        </w:r>
      </w:hyperlink>
      <w:r w:rsidR="00261D67" w:rsidRPr="00261D67">
        <w:t xml:space="preserve"> </w:t>
      </w:r>
    </w:p>
    <w:p w14:paraId="2F20BAB3" w14:textId="77777777" w:rsidR="00086384" w:rsidRPr="00E95200" w:rsidRDefault="00086384" w:rsidP="00086384">
      <w:pPr>
        <w:pStyle w:val="2"/>
      </w:pPr>
      <w:bookmarkStart w:id="61" w:name="_Toc242945001"/>
      <w:r w:rsidRPr="00E95200">
        <w:lastRenderedPageBreak/>
        <w:t>Шахтинские известия, 14.10.2026, Что это такое простыми словами и как работает: программа долгосрочных сбережений (ПДС)</w:t>
      </w:r>
      <w:bookmarkEnd w:id="61"/>
    </w:p>
    <w:p w14:paraId="15A74038" w14:textId="77777777" w:rsidR="00086384" w:rsidRPr="00E95200" w:rsidRDefault="00086384" w:rsidP="00E51196">
      <w:pPr>
        <w:pStyle w:val="3"/>
      </w:pPr>
      <w:bookmarkStart w:id="62" w:name="_Toc242945002"/>
      <w:r w:rsidRPr="00E95200">
        <w:t>Программа долгосрочных сбережений: что такое ПДС, кто может участвовать, как работают взносы и господдержка, чем ПДС отличается от вклада и когда доступны деньги.</w:t>
      </w:r>
      <w:bookmarkEnd w:id="62"/>
    </w:p>
    <w:p w14:paraId="4C5759FE" w14:textId="77777777" w:rsidR="00086384" w:rsidRPr="00E95200" w:rsidRDefault="00086384" w:rsidP="00086384">
      <w:r w:rsidRPr="00E95200">
        <w:t>Программа долгосрочных сбережений, или ПДС, — способ добровольно откладывать деньги на будущее через негосударственный пенсионный фонд (НПФ). Человек пополняет счёт, фонд инвестирует накопления, а государство при выполнении условий добавляет собственные взносы. Кроме того, участникам с подходящими доходами доступны налоговые льготы. Но ПДС — не обычный вклад: свободно распоряжаться всеми деньгами в любой момент нельзя.</w:t>
      </w:r>
    </w:p>
    <w:p w14:paraId="4E244136" w14:textId="77777777" w:rsidR="00086384" w:rsidRPr="00E95200" w:rsidRDefault="00086384" w:rsidP="00086384">
      <w:r w:rsidRPr="00E95200">
        <w:t>ПДС за одну минуту: как устроена программа</w:t>
      </w:r>
    </w:p>
    <w:p w14:paraId="5FE68996" w14:textId="77777777" w:rsidR="00086384" w:rsidRPr="00E95200" w:rsidRDefault="00086384" w:rsidP="00086384">
      <w:r w:rsidRPr="00E95200">
        <w:t>Вы заключаете договор долгосрочных сбережений с НПФ, который работает по программе.</w:t>
      </w:r>
    </w:p>
    <w:p w14:paraId="2A391895" w14:textId="77777777" w:rsidR="00086384" w:rsidRPr="00E95200" w:rsidRDefault="00086384" w:rsidP="00086384">
      <w:r w:rsidRPr="00E95200">
        <w:t>Перечисляете собственные деньги — в удобном размере и с удобной периодичностью.</w:t>
      </w:r>
    </w:p>
    <w:p w14:paraId="6B70E4D7" w14:textId="77777777" w:rsidR="00086384" w:rsidRPr="00E95200" w:rsidRDefault="00086384" w:rsidP="00086384">
      <w:r w:rsidRPr="00E95200">
        <w:t>НПФ инвестирует средства. Результат зависит от управления фондом; фиксированной банковской процентной ставки у обычной ПДС нет.</w:t>
      </w:r>
    </w:p>
    <w:p w14:paraId="65080EB4" w14:textId="77777777" w:rsidR="00086384" w:rsidRPr="00E95200" w:rsidRDefault="00086384" w:rsidP="00086384">
      <w:r w:rsidRPr="00E95200">
        <w:t>При соблюдении правил государство дополнительно пополняет счёт. Деньги предназначены для долгосрочных выплат, а не для повседневных трат.</w:t>
      </w:r>
    </w:p>
    <w:p w14:paraId="01290050" w14:textId="77777777" w:rsidR="00086384" w:rsidRPr="00E95200" w:rsidRDefault="00086384" w:rsidP="00086384">
      <w:r w:rsidRPr="00E95200">
        <w:t>ПДС действует в России с 1 января 2024 года. Участие добровольное: это не обязательная пенсионная выплата, и открывать такой счёт никто не обязан.</w:t>
      </w:r>
    </w:p>
    <w:p w14:paraId="1CFDA647" w14:textId="77777777" w:rsidR="00086384" w:rsidRPr="00E95200" w:rsidRDefault="00086384" w:rsidP="00086384">
      <w:r w:rsidRPr="00E95200">
        <w:t>Пример: что произойдёт, если откладывать 3 тысячи рублей в месяц</w:t>
      </w:r>
    </w:p>
    <w:p w14:paraId="49E0A186" w14:textId="77777777" w:rsidR="00086384" w:rsidRPr="00E95200" w:rsidRDefault="00086384" w:rsidP="00086384">
      <w:r w:rsidRPr="00E95200">
        <w:t>Допустим, человек переводит в ПДС по 3000 рублей ежемесячно. За год это 36 000 рублей собственных взносов. Если его среднемесячный доход для расчёта господдержки не превышает 80 тысяч рублей, государство при соблюдении остальных правил может добавить ещё 36 000 рублей. Итого на счёт поступит 72 000 рублей до учёта инвестиционного результата. Это не обещание доходности: при более высоком доходе доплата будет меньше, а инвестиционный результат заранее неизвестен.</w:t>
      </w:r>
    </w:p>
    <w:p w14:paraId="49A16BB5" w14:textId="77777777" w:rsidR="00086384" w:rsidRPr="00E95200" w:rsidRDefault="00086384" w:rsidP="00086384">
      <w:r w:rsidRPr="00E95200">
        <w:t>Подробные расчёты для разных зарплат и все условия налогового вычета собраны отдельно: ПДС в 2026 году — софинансирование, вычеты и выплаты.</w:t>
      </w:r>
    </w:p>
    <w:p w14:paraId="50ADCEA0" w14:textId="77777777" w:rsidR="00086384" w:rsidRPr="00E95200" w:rsidRDefault="00086384" w:rsidP="00086384">
      <w:r w:rsidRPr="00E95200">
        <w:t>Чем ПДС отличается от банковского вклада</w:t>
      </w:r>
    </w:p>
    <w:p w14:paraId="36DCC218" w14:textId="77777777" w:rsidR="00086384" w:rsidRPr="00E95200" w:rsidRDefault="00086384" w:rsidP="00086384">
      <w:r w:rsidRPr="00E95200">
        <w:t>ПДС не стоит считать заменой финансовой подушке на непредвиденные расходы. Если деньги могут понадобиться завтра, важно сравнивать ликвидность продуктов, а не только потенциальную доходность. Актуальные банковские предложения — в обзоре Life.ru: ставки по вкладам в октябре 2026 года.</w:t>
      </w:r>
    </w:p>
    <w:p w14:paraId="4E0ED0C2" w14:textId="77777777" w:rsidR="00086384" w:rsidRPr="00E95200" w:rsidRDefault="00086384" w:rsidP="00086384">
      <w:r w:rsidRPr="00E95200">
        <w:t>ПДС и накопительная пенсия — не одно и то же</w:t>
      </w:r>
    </w:p>
    <w:p w14:paraId="296B8B9A" w14:textId="77777777" w:rsidR="00086384" w:rsidRPr="00E95200" w:rsidRDefault="00086384" w:rsidP="00086384">
      <w:r w:rsidRPr="00E95200">
        <w:t xml:space="preserve">Накопительная пенсия формировалась в системе обязательного пенсионного страхования (ОПС). ПДС — отдельная добровольная программа. При определённых условиях пенсионные накопления из ОПС можно перевести в ПДС по заявлению, однако </w:t>
      </w:r>
      <w:r w:rsidRPr="00E95200">
        <w:lastRenderedPageBreak/>
        <w:t>такой перевод имеет собственные правила и последствия. Прежде чем принимать решение, полезно узнать, где учтены пенсионные накопления и какая выплата могла бы быть доступна без перевода.</w:t>
      </w:r>
    </w:p>
    <w:p w14:paraId="1DD766B8" w14:textId="77777777" w:rsidR="00086384" w:rsidRPr="00E95200" w:rsidRDefault="00086384" w:rsidP="00086384">
      <w:r w:rsidRPr="00E95200">
        <w:t>Кто может открыть ПДС и сколько нужно вносить</w:t>
      </w:r>
    </w:p>
    <w:p w14:paraId="6B8C572A" w14:textId="77777777" w:rsidR="00086384" w:rsidRPr="00E95200" w:rsidRDefault="00086384" w:rsidP="00086384">
      <w:r w:rsidRPr="00E95200">
        <w:t>Заключить договор в свою пользу может совершеннолетний гражданин России; договор также можно оформить в пользу другого человека, например ребёнка. Размер и периодичность личных взносов закон в общем случае не устанавливает — условия конкретного продукта нужно смотреть у выбранного НПФ. 2000 рублей в год — не универсальная цена входа, а минимальная сумма личных взносов, чтобы претендовать на господдержку за год.</w:t>
      </w:r>
    </w:p>
    <w:p w14:paraId="01F8DA8D" w14:textId="77777777" w:rsidR="00086384" w:rsidRPr="00E95200" w:rsidRDefault="00086384" w:rsidP="00086384">
      <w:r w:rsidRPr="00E95200">
        <w:t>Максимальная государственная доплата — 36 тысяч рублей в год, а срок её предоставления по установленным правилам составляет 10 лет, отсчитываемых с года после первого подходящего личного взноса. Конкретная доплата зависит от среднемесячного дохода вкладчика и суммы взносов.</w:t>
      </w:r>
    </w:p>
    <w:p w14:paraId="42E5031A" w14:textId="77777777" w:rsidR="00086384" w:rsidRPr="00E95200" w:rsidRDefault="00086384" w:rsidP="00086384">
      <w:r w:rsidRPr="00E95200">
        <w:t>Когда можно получать выплаты по программе</w:t>
      </w:r>
    </w:p>
    <w:p w14:paraId="66B4D8E8" w14:textId="77777777" w:rsidR="00086384" w:rsidRPr="00E95200" w:rsidRDefault="00086384" w:rsidP="00086384">
      <w:r w:rsidRPr="00E95200">
        <w:t>Общее право на периодические выплаты возникает при достижении 55 лет женщинами или 60 лет мужчинами либо после 15 лет участия — в зависимости от того, что наступит раньше. Это не означает, что любому человеку в 55 или 60 лет обязаны немедленно перечислить весь счёт одной суммой.</w:t>
      </w:r>
    </w:p>
    <w:p w14:paraId="42F232AB" w14:textId="77777777" w:rsidR="00086384" w:rsidRPr="00E95200" w:rsidRDefault="00086384" w:rsidP="00086384">
      <w:r w:rsidRPr="00E95200">
        <w:t>Обычно участнику доступны пожизненные или срочные выплаты. Единовременная выплата зависит от установленного законом критерия малой пожизненной выплаты либо предусмотренных договором оснований, в том числе возможности получить остаток после 15 лет. Поэтому перед подписанием договора нужно выяснить, как именно фонд будет выплачивать деньги.</w:t>
      </w:r>
    </w:p>
    <w:p w14:paraId="608EA3A9" w14:textId="77777777" w:rsidR="00086384" w:rsidRPr="00E95200" w:rsidRDefault="00086384" w:rsidP="00086384">
      <w:r w:rsidRPr="00E95200">
        <w:t>Можно ли забрать деньги раньше срока</w:t>
      </w:r>
    </w:p>
    <w:p w14:paraId="5B29668E" w14:textId="77777777" w:rsidR="00086384" w:rsidRPr="00E95200" w:rsidRDefault="00086384" w:rsidP="00086384">
      <w:r w:rsidRPr="00E95200">
        <w:t>Собственные взносы можно получить досрочно в размере выкупной суммы, определённой договором с НПФ: она может оказаться меньше внесённой суммы из-за предусмотренных договором коэффициентов. Государственные доплаты, переведённые пенсионные накопления и доход на них при обычном досрочном расторжении свободно не выдаются. Особый порядок предусмотрен для дорогостоящего лечения и потери кормильца.</w:t>
      </w:r>
    </w:p>
    <w:p w14:paraId="5E503F75" w14:textId="77777777" w:rsidR="00086384" w:rsidRPr="00E95200" w:rsidRDefault="00086384" w:rsidP="00086384">
      <w:r w:rsidRPr="00E95200">
        <w:t>Если в отношении взносов ранее применялся налоговый вычет, досрочное получение денег может повлечь налоговые последствия. Именно поэтому обещания «забрать всё без потерь когда угодно» для ПДС неверны.</w:t>
      </w:r>
    </w:p>
    <w:p w14:paraId="479F5E98" w14:textId="77777777" w:rsidR="00086384" w:rsidRPr="00E95200" w:rsidRDefault="00086384" w:rsidP="00086384">
      <w:r w:rsidRPr="00E95200">
        <w:t>Какие риски и ограничения нужно понимать до вступления</w:t>
      </w:r>
    </w:p>
    <w:p w14:paraId="47FCC70F" w14:textId="77777777" w:rsidR="00086384" w:rsidRPr="00E95200" w:rsidRDefault="00086384" w:rsidP="00086384">
      <w:r w:rsidRPr="00E95200">
        <w:t>Долгий срок. Вся сумма не обладает ликвидностью обычного расчётного счёта или вклада.</w:t>
      </w:r>
    </w:p>
    <w:p w14:paraId="476D5C1F" w14:textId="77777777" w:rsidR="00086384" w:rsidRPr="00E95200" w:rsidRDefault="00086384" w:rsidP="00086384">
      <w:r w:rsidRPr="00E95200">
        <w:t>Доходность не обещана заранее. Фонд обязан соблюдать требования к сохранности и управлению средствами, но реальный результат может оказаться ниже инфляции.</w:t>
      </w:r>
    </w:p>
    <w:p w14:paraId="4973EAA7" w14:textId="77777777" w:rsidR="00086384" w:rsidRPr="00E95200" w:rsidRDefault="00086384" w:rsidP="00086384">
      <w:r w:rsidRPr="00E95200">
        <w:t>Разные договоры НПФ. Порядок выкупной суммы, выплат и смены фонда нужно читать до оформления.</w:t>
      </w:r>
    </w:p>
    <w:p w14:paraId="7EFDD6E4" w14:textId="77777777" w:rsidR="00086384" w:rsidRPr="00E95200" w:rsidRDefault="00086384" w:rsidP="00086384">
      <w:r w:rsidRPr="00E95200">
        <w:lastRenderedPageBreak/>
        <w:t>Отдельная система гарантий. Сбережения защищены в пределах 2,8 млн рублей с дополнительными гарантиями для переведённых пенсионных накоплений и государственных взносов. Это не тот же механизм, что страхование банковских вкладов.</w:t>
      </w:r>
    </w:p>
    <w:p w14:paraId="6B29DAF1" w14:textId="77777777" w:rsidR="00086384" w:rsidRPr="00E95200" w:rsidRDefault="00086384" w:rsidP="00086384">
      <w:r w:rsidRPr="00E95200">
        <w:t>Кому ПДС может подойти, а кому лучше не спешить</w:t>
      </w:r>
    </w:p>
    <w:p w14:paraId="3FC141F7" w14:textId="77777777" w:rsidR="00086384" w:rsidRPr="00E95200" w:rsidRDefault="00086384" w:rsidP="00086384">
      <w:r w:rsidRPr="00E95200">
        <w:t>Программа может быть полезна тем, кто планирует копить много лет, не собирается быстро изымать средства и готов разобраться с выплатами и господдержкой. Она требует большей осторожности, если у человека нет резерва на экстренные расходы, нестабильный доход или деньги нужны на ближайшую покупку.</w:t>
      </w:r>
    </w:p>
    <w:p w14:paraId="740C88A7" w14:textId="77777777" w:rsidR="00086384" w:rsidRPr="00E95200" w:rsidRDefault="00086384" w:rsidP="00086384">
      <w:r w:rsidRPr="00E95200">
        <w:t>Перед выбором стоит ответить на три вопроса: сколько денег вы готовы не трогать, сможете ли получать налоговый вычет и какие правила досрочного выхода записаны в договоре НПФ. Для сравнения по реальным суммам используйте таблицу условий ПДС на 2026 год.</w:t>
      </w:r>
    </w:p>
    <w:p w14:paraId="1FE36C66" w14:textId="77777777" w:rsidR="00086384" w:rsidRPr="00E95200" w:rsidRDefault="00086384" w:rsidP="00086384">
      <w:r w:rsidRPr="00E95200">
        <w:t>Частые вопросы о ПДС</w:t>
      </w:r>
    </w:p>
    <w:p w14:paraId="72C25719" w14:textId="77777777" w:rsidR="00086384" w:rsidRPr="00E95200" w:rsidRDefault="00086384" w:rsidP="00086384">
      <w:r w:rsidRPr="00E95200">
        <w:t>Можно ли открыть несколько счетов ПДС?</w:t>
      </w:r>
    </w:p>
    <w:p w14:paraId="24945651" w14:textId="77777777" w:rsidR="00086384" w:rsidRPr="00E95200" w:rsidRDefault="00086384" w:rsidP="00086384">
      <w:r w:rsidRPr="00E95200">
        <w:t>Да, можно заключать несколько договоров, но софинансирование имеет общий лимит на человека, а право на налоговый вычет зависит, среди прочего, от количества договоров и установленных Налоговым кодексом условий.</w:t>
      </w:r>
    </w:p>
    <w:p w14:paraId="69C01B31" w14:textId="77777777" w:rsidR="00086384" w:rsidRPr="00E95200" w:rsidRDefault="00086384" w:rsidP="00086384">
      <w:r w:rsidRPr="00E95200">
        <w:t>Можно ли открыть ПДС для ребёнка?</w:t>
      </w:r>
    </w:p>
    <w:p w14:paraId="09E028BB" w14:textId="77777777" w:rsidR="00086384" w:rsidRPr="00E95200" w:rsidRDefault="00086384" w:rsidP="00086384">
      <w:r w:rsidRPr="00E95200">
        <w:t>Да, договор может быть заключён в пользу ребёнка. Права на выплаты определяются правилами программы и договора, а не тем, на какие расходы родители рассчитывают потратить деньги.</w:t>
      </w:r>
    </w:p>
    <w:p w14:paraId="7787400F" w14:textId="77777777" w:rsidR="00086384" w:rsidRPr="00E95200" w:rsidRDefault="00086384" w:rsidP="00086384">
      <w:r w:rsidRPr="00E95200">
        <w:t>Нужно ли каждый месяц платить строго определённую сумму?</w:t>
      </w:r>
    </w:p>
    <w:p w14:paraId="1AB16D26" w14:textId="77777777" w:rsidR="00086384" w:rsidRPr="00E95200" w:rsidRDefault="00086384" w:rsidP="00086384">
      <w:r w:rsidRPr="00E95200">
        <w:t>Нет. Закон не требует обязательных равных ежемесячных взносов. Для государственной доплаты важно выполнить годовой минимум и другие условия.</w:t>
      </w:r>
    </w:p>
    <w:p w14:paraId="23B4FB49" w14:textId="77777777" w:rsidR="00086384" w:rsidRPr="00E95200" w:rsidRDefault="00086384" w:rsidP="00086384">
      <w:r w:rsidRPr="00E95200">
        <w:t>Может ли пенсионер участвовать в программе?</w:t>
      </w:r>
    </w:p>
    <w:p w14:paraId="7118E700" w14:textId="77777777" w:rsidR="00086384" w:rsidRPr="00E95200" w:rsidRDefault="00086384" w:rsidP="00086384">
      <w:r w:rsidRPr="00E95200">
        <w:t>Да, верхней возрастной границы нет. Но возраст сам по себе не гарантирует получение всей суммы одной выплатой и не отменяет налоговые требования.</w:t>
      </w:r>
    </w:p>
    <w:p w14:paraId="6362CFC7" w14:textId="77777777" w:rsidR="00086384" w:rsidRPr="00E95200" w:rsidRDefault="00086384" w:rsidP="00086384">
      <w:r w:rsidRPr="00E95200">
        <w:t>Что будет, если НПФ прекратит работу?</w:t>
      </w:r>
    </w:p>
    <w:p w14:paraId="60C9EAF8" w14:textId="77777777" w:rsidR="00086384" w:rsidRPr="00E95200" w:rsidRDefault="00086384" w:rsidP="00086384">
      <w:r w:rsidRPr="00E95200">
        <w:t>Для ПДС действует специальная система гарантирования через АСВ. Условия возмещения и гарантии для уже назначенных выплат различаются.</w:t>
      </w:r>
    </w:p>
    <w:p w14:paraId="3D481897" w14:textId="77777777" w:rsidR="00086384" w:rsidRPr="00E95200" w:rsidRDefault="00086384" w:rsidP="00086384">
      <w:r w:rsidRPr="00E95200">
        <w:t>ПДС — это гарантированная прибавка к пенсии?</w:t>
      </w:r>
    </w:p>
    <w:p w14:paraId="11E4334C" w14:textId="77777777" w:rsidR="00086384" w:rsidRPr="00E95200" w:rsidRDefault="00086384" w:rsidP="00086384">
      <w:r w:rsidRPr="00E95200">
        <w:t>Это способ формирования дополнительных сбережений, а не обещание фиксированной прибавки. Размер будущих выплат зависит от накопленной суммы и условий договора.</w:t>
      </w:r>
    </w:p>
    <w:p w14:paraId="286A64DE" w14:textId="7A4917B0" w:rsidR="00B91A30" w:rsidRPr="00E95200" w:rsidRDefault="00933C70" w:rsidP="00086384">
      <w:hyperlink r:id="rId19" w:history="1">
        <w:r w:rsidR="00086384" w:rsidRPr="00E95200">
          <w:rPr>
            <w:rStyle w:val="a3"/>
          </w:rPr>
          <w:t>https://shakhty-media.ru/programma-dolgosrochnyh-sberezhenij-pds-chto-eto-takoe-prostymi-slovami-i-kak-rabotaet/</w:t>
        </w:r>
      </w:hyperlink>
    </w:p>
    <w:p w14:paraId="11E7E653" w14:textId="77777777" w:rsidR="00FC7F33" w:rsidRPr="00E95200" w:rsidRDefault="00FC7F33" w:rsidP="00FC7F33">
      <w:pPr>
        <w:pStyle w:val="2"/>
      </w:pPr>
      <w:bookmarkStart w:id="63" w:name="_Toc242945003"/>
      <w:r w:rsidRPr="00E95200">
        <w:lastRenderedPageBreak/>
        <w:t>МК Уфа, 14.10.2026, Жителей Башкирии ожидают заметные нововведения в сфере финансов</w:t>
      </w:r>
      <w:bookmarkEnd w:id="63"/>
    </w:p>
    <w:p w14:paraId="087BC8DC" w14:textId="77777777" w:rsidR="00FC7F33" w:rsidRPr="00E95200" w:rsidRDefault="00FC7F33" w:rsidP="00E51196">
      <w:pPr>
        <w:pStyle w:val="3"/>
      </w:pPr>
      <w:bookmarkStart w:id="64" w:name="_Toc242945004"/>
      <w:r w:rsidRPr="00E95200">
        <w:t>Уже сегодня клиенты крупнейших банков при желании смогут начать пользоваться цифровыми рублями. Для этого нужно открыть специальный кошелек, который будет доступен человеку через мобильные приложения кредитных учреждений, которые начали работать с «цифрой».</w:t>
      </w:r>
      <w:bookmarkEnd w:id="64"/>
      <w:r w:rsidRPr="00E95200">
        <w:t xml:space="preserve"> </w:t>
      </w:r>
    </w:p>
    <w:p w14:paraId="6BC3AC45" w14:textId="77777777" w:rsidR="00FC7F33" w:rsidRPr="00FC7F33" w:rsidRDefault="00FC7F33" w:rsidP="00FC7F33">
      <w:pPr>
        <w:rPr>
          <w:rFonts w:ascii="Arial" w:eastAsia="Calibri" w:hAnsi="Arial"/>
          <w:sz w:val="20"/>
          <w:szCs w:val="20"/>
          <w:lang w:eastAsia="en-US"/>
        </w:rPr>
      </w:pPr>
      <w:r w:rsidRPr="00FC7F33">
        <w:rPr>
          <w:rFonts w:ascii="Arial" w:eastAsia="Calibri" w:hAnsi="Arial"/>
          <w:sz w:val="20"/>
          <w:szCs w:val="20"/>
          <w:lang w:eastAsia="en-US"/>
        </w:rPr>
        <w:t>&lt;…&gt;</w:t>
      </w:r>
    </w:p>
    <w:p w14:paraId="067A1B65" w14:textId="77777777" w:rsidR="00FC7F33" w:rsidRPr="00E95200" w:rsidRDefault="00FC7F33" w:rsidP="00FC7F33">
      <w:r w:rsidRPr="00E95200">
        <w:t xml:space="preserve">С сентября увеличилась и максимальная сумма, с которой рассчитывается вычет на долгосрочные сбережения — она вырастет с четырехсот до пятисот тысяч рублей. Это изменение будет действовать только для родителей, делающих долгосрочные сбережения в пользу своих детей — несовершеннолетних или студентов-очников до 24 лет. Причем лимит может увеличиться только за счет взносов в пользу ребенка. </w:t>
      </w:r>
    </w:p>
    <w:p w14:paraId="15799A9B" w14:textId="77777777" w:rsidR="00FC7F33" w:rsidRPr="00E95200" w:rsidRDefault="00FC7F33" w:rsidP="00FC7F33">
      <w:r w:rsidRPr="00E95200">
        <w:t>— Допустим, если вы положили на свой счет программы долгосрочных сбережений 500 тысяч рублей, а на счет ребенка - 50 тысяч, то сможете получить вычет только с 450 тысяч рублей, что равно 400 тысячам по вашим счетам плюс 50 тысячам рублей по детскому счету, — уточнили в пресс-службе Нацбанка Башкирии.</w:t>
      </w:r>
    </w:p>
    <w:p w14:paraId="35C608CF" w14:textId="77777777" w:rsidR="00FC7F33" w:rsidRPr="00FC7F33" w:rsidRDefault="00FC7F33" w:rsidP="00FC7F33">
      <w:pPr>
        <w:rPr>
          <w:rFonts w:ascii="Arial" w:eastAsia="Calibri" w:hAnsi="Arial"/>
          <w:sz w:val="20"/>
          <w:szCs w:val="20"/>
          <w:lang w:eastAsia="en-US"/>
        </w:rPr>
      </w:pPr>
      <w:r w:rsidRPr="00FC7F33">
        <w:rPr>
          <w:rFonts w:ascii="Arial" w:eastAsia="Calibri" w:hAnsi="Arial"/>
          <w:sz w:val="20"/>
          <w:szCs w:val="20"/>
          <w:lang w:eastAsia="en-US"/>
        </w:rPr>
        <w:t>&lt;…&gt;</w:t>
      </w:r>
    </w:p>
    <w:p w14:paraId="57BDE98C" w14:textId="05497338" w:rsidR="00086384" w:rsidRPr="00E95200" w:rsidRDefault="00933C70" w:rsidP="00FC7F33">
      <w:hyperlink r:id="rId20" w:history="1">
        <w:r w:rsidR="00FC7F33" w:rsidRPr="00E95200">
          <w:rPr>
            <w:rStyle w:val="a3"/>
          </w:rPr>
          <w:t>https://ufa.mk.ru/economics/2026/10/14/zhiteley-bashkirii-ozhidayut-zametnye-novovvedeniya-v-sfere-finansov.html</w:t>
        </w:r>
      </w:hyperlink>
    </w:p>
    <w:p w14:paraId="3C5A2007" w14:textId="77777777" w:rsidR="00AB6D13" w:rsidRPr="00CC7C62" w:rsidRDefault="00AB6D13" w:rsidP="00AB6D13">
      <w:pPr>
        <w:pStyle w:val="2"/>
      </w:pPr>
      <w:bookmarkStart w:id="65" w:name="_Toc242945005"/>
      <w:r>
        <w:rPr>
          <w:lang w:val="en-US"/>
        </w:rPr>
        <w:t>Instant</w:t>
      </w:r>
      <w:r w:rsidRPr="00CC7C62">
        <w:t xml:space="preserve"> </w:t>
      </w:r>
      <w:r>
        <w:rPr>
          <w:lang w:val="en-US"/>
        </w:rPr>
        <w:t>News</w:t>
      </w:r>
      <w:r w:rsidRPr="00CC7C62">
        <w:t>, 14.10.2026, Анонс выпуска «Промкаста» о цифровизации пенсионных и долгосрочных сбережений</w:t>
      </w:r>
      <w:bookmarkEnd w:id="65"/>
    </w:p>
    <w:p w14:paraId="688B7931" w14:textId="77777777" w:rsidR="00AB6D13" w:rsidRPr="003378AD" w:rsidRDefault="00AB6D13" w:rsidP="00AB6D13">
      <w:pPr>
        <w:pStyle w:val="3"/>
      </w:pPr>
      <w:bookmarkStart w:id="66" w:name="_Toc242945006"/>
      <w:r w:rsidRPr="00CC7C62">
        <w:t>Завтра выйдет новый выпуск «Промкаста» — о том, как пенсия и долгосрочные сбережения становятся</w:t>
      </w:r>
      <w:r w:rsidRPr="00CC7C62">
        <w:rPr>
          <w:lang w:val="en-US"/>
        </w:rPr>
        <w:t> </w:t>
      </w:r>
      <w:r w:rsidRPr="00CC7C62">
        <w:t>цифровым клиентским продуктом.</w:t>
      </w:r>
      <w:bookmarkEnd w:id="66"/>
    </w:p>
    <w:p w14:paraId="49B54609" w14:textId="77777777" w:rsidR="00AB6D13" w:rsidRPr="00CC7C62" w:rsidRDefault="00AB6D13" w:rsidP="00AB6D13">
      <w:r w:rsidRPr="00CC7C62">
        <w:t>Мы обсудили, какими должны быть цифровые сервисы в такой сложной категории, чтобы играть роль навигатора по будущему капиталу человека и формировать привычку долгосрочно копить. А ещё — какую роль играют СберБанк Онлайн, личный кабинет НПФ, господдержка, промомеханики и искусственный интеллект.</w:t>
      </w:r>
    </w:p>
    <w:p w14:paraId="4A4C9D10" w14:textId="77777777" w:rsidR="00AB6D13" w:rsidRPr="00CC7C62" w:rsidRDefault="00AB6D13" w:rsidP="00AB6D13">
      <w:r w:rsidRPr="00CC7C62">
        <w:t>Сегодня публикуем первый фрагмент — о том, где проходит граница между бесшовным клиентским путём и осознанным решением:</w:t>
      </w:r>
    </w:p>
    <w:p w14:paraId="783247D3" w14:textId="77777777" w:rsidR="00AB6D13" w:rsidRPr="00CC7C62" w:rsidRDefault="00AB6D13" w:rsidP="00AB6D13">
      <w:r w:rsidRPr="00CC7C62">
        <w:t xml:space="preserve">Не получится отправить коммуникацию «Пополни ПДС» и замотивировать клиентов это сделать. А вот когда мы объясняем, для чего и сколько конкретно нужно внести, чтобы получить, например, господдержку, — здесь уже есть </w:t>
      </w:r>
      <w:r w:rsidRPr="00CC7C62">
        <w:rPr>
          <w:lang w:val="en-US"/>
        </w:rPr>
        <w:t>success</w:t>
      </w:r>
      <w:r w:rsidRPr="00CC7C62">
        <w:t xml:space="preserve"> </w:t>
      </w:r>
      <w:r w:rsidRPr="00CC7C62">
        <w:rPr>
          <w:lang w:val="en-US"/>
        </w:rPr>
        <w:t>factor</w:t>
      </w:r>
      <w:r w:rsidRPr="00CC7C62">
        <w:t xml:space="preserve"> и залог успеха.</w:t>
      </w:r>
    </w:p>
    <w:p w14:paraId="3BFA61C3" w14:textId="77777777" w:rsidR="00AB6D13" w:rsidRPr="00CC7C62" w:rsidRDefault="00AB6D13" w:rsidP="00AB6D13">
      <w:hyperlink r:id="rId21" w:history="1">
        <w:r w:rsidRPr="00AD7879">
          <w:rPr>
            <w:rStyle w:val="a3"/>
          </w:rPr>
          <w:t>https://insta.news/cluster/1668431/details</w:t>
        </w:r>
      </w:hyperlink>
    </w:p>
    <w:p w14:paraId="5A8FD49B" w14:textId="77777777" w:rsidR="00FC7F33" w:rsidRPr="00E95200" w:rsidRDefault="00FC7F33" w:rsidP="00FC7F33"/>
    <w:p w14:paraId="61C77DB8" w14:textId="77777777" w:rsidR="00111D7C" w:rsidRPr="00E95200" w:rsidRDefault="00111D7C" w:rsidP="00111D7C">
      <w:pPr>
        <w:pStyle w:val="10"/>
      </w:pPr>
      <w:bookmarkStart w:id="67" w:name="_Toc165991074"/>
      <w:bookmarkStart w:id="68" w:name="_Toc242945007"/>
      <w:r w:rsidRPr="00E95200">
        <w:lastRenderedPageBreak/>
        <w:t>Новости развития системы обязательного пенсионного страхования и страховой пенсии</w:t>
      </w:r>
      <w:bookmarkEnd w:id="42"/>
      <w:bookmarkEnd w:id="43"/>
      <w:bookmarkEnd w:id="44"/>
      <w:bookmarkEnd w:id="67"/>
      <w:bookmarkEnd w:id="68"/>
    </w:p>
    <w:p w14:paraId="54705078" w14:textId="77777777" w:rsidR="009A7E03" w:rsidRPr="00E95200" w:rsidRDefault="009A7E03" w:rsidP="009A7E03">
      <w:pPr>
        <w:pStyle w:val="2"/>
      </w:pPr>
      <w:bookmarkStart w:id="69" w:name="_Toc242945008"/>
      <w:r w:rsidRPr="00E95200">
        <w:t>Дума ТВ, 14.10.2026, Госдума рассмотрит в I чтении законопроект об индексации несвоевременно выплаченных пенсий</w:t>
      </w:r>
      <w:bookmarkEnd w:id="69"/>
    </w:p>
    <w:p w14:paraId="73CBF371" w14:textId="77777777" w:rsidR="009A7E03" w:rsidRPr="00E95200" w:rsidRDefault="009A7E03" w:rsidP="00E51196">
      <w:pPr>
        <w:pStyle w:val="3"/>
      </w:pPr>
      <w:bookmarkStart w:id="70" w:name="_Toc242945009"/>
      <w:r w:rsidRPr="00E95200">
        <w:t>Государственная Дума сегодня рассмотрит в первом чтении правительственный законопроект об особенностях индексации сумм страховых пенсий, своевременно не выплаченных на основании решения суда. Документ подготовлен во исполнение решения Конституционного Суда РФ, сообщила журналистам глава Комитета ГД по труду, социальной политике и делам ветеранов Элеонора Кавшар (ЛДПР).</w:t>
      </w:r>
      <w:bookmarkEnd w:id="70"/>
    </w:p>
    <w:p w14:paraId="72472CCF" w14:textId="77777777" w:rsidR="009A7E03" w:rsidRPr="00E95200" w:rsidRDefault="009A7E03" w:rsidP="009A7E03">
      <w:r w:rsidRPr="00E95200">
        <w:t>Сегодня действительно есть такие случаи, когда судом было принято решение о пенсионной выплате, об изменении ее размера, но эта выплата не произведена в установленные сроки. Человеку приходится повторно идти в суд и просить проиндексировать потерянную сумму. [...] Было принято соответствующее решение, на основании которого подготовлена законодательная инициатива, которая будет гарантировать людям индексацию, сказала Кавшар.</w:t>
      </w:r>
    </w:p>
    <w:p w14:paraId="2F8EFDA8" w14:textId="77777777" w:rsidR="009A7E03" w:rsidRPr="00E95200" w:rsidRDefault="009A7E03" w:rsidP="009A7E03">
      <w:r w:rsidRPr="00E95200">
        <w:t>По словам главы комитета, законопроект будет поддержан.</w:t>
      </w:r>
    </w:p>
    <w:p w14:paraId="1BA5E4A2" w14:textId="77777777" w:rsidR="009A7E03" w:rsidRPr="00E95200" w:rsidRDefault="009A7E03" w:rsidP="009A7E03">
      <w:r w:rsidRPr="00E95200">
        <w:t>Законопроект, безусловно, поддержим: он хоть и защищает права небольшой категории граждан, но вместе с тем гарантирует, что присужденные пенсионные выплаты будут проиндексированы, добавила она.</w:t>
      </w:r>
    </w:p>
    <w:p w14:paraId="3DEEE14B" w14:textId="58B19DC2" w:rsidR="009A7E03" w:rsidRPr="00AB6D13" w:rsidRDefault="00933C70" w:rsidP="009A7E03">
      <w:hyperlink r:id="rId22" w:history="1">
        <w:r w:rsidR="009A7E03" w:rsidRPr="00E95200">
          <w:rPr>
            <w:rStyle w:val="a3"/>
          </w:rPr>
          <w:t>https://dumatv.ru/news/gosduma-rassmotrit-v-i-chtenii-zakonoproekt-ob-indeksatsii-nesvoevremenno-viplachennih-pensii</w:t>
        </w:r>
      </w:hyperlink>
      <w:r w:rsidR="009A7E03" w:rsidRPr="00E95200">
        <w:t xml:space="preserve"> </w:t>
      </w:r>
    </w:p>
    <w:p w14:paraId="27C43A5D" w14:textId="0225A1EB" w:rsidR="00917659" w:rsidRPr="008F7D9B" w:rsidRDefault="00917659" w:rsidP="00917659">
      <w:pPr>
        <w:pStyle w:val="2"/>
      </w:pPr>
      <w:bookmarkStart w:id="71" w:name="_Toc242945010"/>
      <w:r w:rsidRPr="008F7D9B">
        <w:t>Российская газета, 15.10.2026, Расчет сверят с датой</w:t>
      </w:r>
      <w:bookmarkEnd w:id="71"/>
    </w:p>
    <w:p w14:paraId="4A20CBBD" w14:textId="77777777" w:rsidR="00917659" w:rsidRPr="008F7D9B" w:rsidRDefault="00917659" w:rsidP="00917659">
      <w:pPr>
        <w:pStyle w:val="3"/>
      </w:pPr>
      <w:bookmarkStart w:id="72" w:name="_Toc242945011"/>
      <w:r w:rsidRPr="008F7D9B">
        <w:t>Вчера Госдума приняла в первом чтении правительственный законопроект,  направленный на защиту пенсионеров от обесценивания денег, присужденных им,  но выплаченных с задержкой.</w:t>
      </w:r>
      <w:bookmarkEnd w:id="72"/>
    </w:p>
    <w:p w14:paraId="6734EDD2" w14:textId="77777777" w:rsidR="00917659" w:rsidRPr="008F7D9B" w:rsidRDefault="00917659" w:rsidP="00917659">
      <w:r w:rsidRPr="008F7D9B">
        <w:t>"Есть такие случаи, когда судом было принято решение о пенсионной  выплате, об изменении ее размера, но эта выплата не произведена в  установленные сроки. Человеку приходится повторно идти в суд и просить  проиндексировать потерянную сумму", - рассказала глава Комитета ГД по  труду, социальной политике и делам ветеранов Элеонора Кавшар (ЛДПР).</w:t>
      </w:r>
    </w:p>
    <w:p w14:paraId="74947B29" w14:textId="77777777" w:rsidR="00917659" w:rsidRPr="008F7D9B" w:rsidRDefault="00917659" w:rsidP="00917659">
      <w:r w:rsidRPr="008F7D9B">
        <w:t>В случаях, о которых идет речь, суд обязывает Социальный фонд  произвести перерасчет и доплатить пенсионеру недополученную за прошлый  период страховую пенсию или фиксированную выплату к ней, объяснил в  комментарии "РГ" зампред Комитета Госдумы по экономической политике Алексей  Говырин ("Единая Россия"). Проблема в том, что присужденная сумма за время  исполнения решения нередко обесценивается из-за инфляции, ведь специального  порядка ее индексации для страховых пенсий в законе пока что нет, отметил  депутат.</w:t>
      </w:r>
    </w:p>
    <w:p w14:paraId="7F45C6FB" w14:textId="77777777" w:rsidR="00917659" w:rsidRPr="008F7D9B" w:rsidRDefault="00917659" w:rsidP="00917659">
      <w:r w:rsidRPr="008F7D9B">
        <w:lastRenderedPageBreak/>
        <w:t>Это приводит к тому, что разные суды принимают различные решения о  начале индексации. Например, со времени судебного вердикта или с момента,  когда выплата должна была быть произведена. А в некоторых случаях  пенсионерам вообще отказывали в повышении выплаты, если суд обязывал  пересчитать гражданину пенсию, но без конкретики.</w:t>
      </w:r>
    </w:p>
    <w:p w14:paraId="32EF8B63" w14:textId="77777777" w:rsidR="00917659" w:rsidRPr="008F7D9B" w:rsidRDefault="00917659" w:rsidP="00917659">
      <w:r w:rsidRPr="008F7D9B">
        <w:t>Конституционный суд РФ признал ситуацию нарушением Основного Закона,  так как нынешние нормы не позволяют однозначно определить день начала срока  индексации, и обязал законодателей устранить неопределенность.</w:t>
      </w:r>
    </w:p>
    <w:p w14:paraId="2AC326B7" w14:textId="77777777" w:rsidR="00917659" w:rsidRPr="008F7D9B" w:rsidRDefault="00917659" w:rsidP="00917659">
      <w:r w:rsidRPr="008F7D9B">
        <w:t>Согласно документу, сумму страховой пенсии, не выплаченной вовремя на  основании судебного решения, проиндексируют с первого дня после завершения  месяца, в котором судебное решение вступило в законную силу. Законопроект  распространяется на получателей пенсий по старости, инвалидности и потере  кормильца. Порядок самой индексации останется прежним.</w:t>
      </w:r>
    </w:p>
    <w:p w14:paraId="1BB0F47A" w14:textId="77777777" w:rsidR="00917659" w:rsidRPr="008F7D9B" w:rsidRDefault="00917659" w:rsidP="00917659">
      <w:r w:rsidRPr="008F7D9B">
        <w:t>Правило касается только простых перерасчетов, когда у Социального  фонда уже есть все необходимые данные.</w:t>
      </w:r>
    </w:p>
    <w:p w14:paraId="6E9FB66C" w14:textId="77777777" w:rsidR="00917659" w:rsidRPr="008F7D9B" w:rsidRDefault="00917659" w:rsidP="00917659">
      <w:r w:rsidRPr="008F7D9B">
        <w:t>Между тем   Россия будет обмениваться информацией с соседними странами о  должниках. Госдума ратифицировала соглашение об обмене информацией при  исполнении судебных решений о взыскании долгов. Помимо России подписи под  соглашением поставили лидеры Азербайджана, Таджикистана, Беларуси,  Казахстана, Узбекистана и Киргизии.</w:t>
      </w:r>
    </w:p>
    <w:p w14:paraId="00263FBB" w14:textId="77777777" w:rsidR="00917659" w:rsidRPr="008F7D9B" w:rsidRDefault="00917659" w:rsidP="00917659">
      <w:r w:rsidRPr="008F7D9B">
        <w:t>Проект закона о ратификации внес в Госдуму президент РФ Владимир  Путин. Стороны смогут обмениваться сведениями как об имущественном  положении должников, так и о местах работы и размерах доходов, а также о  местонахождении и имуществе. Предоставляться будут данные о банковских  счетах, вкладах, недвижимости, земельных участках и транспортных  средствах.</w:t>
      </w:r>
    </w:p>
    <w:p w14:paraId="56678B06" w14:textId="77777777" w:rsidR="00917659" w:rsidRPr="008F7D9B" w:rsidRDefault="00917659" w:rsidP="00917659">
      <w:r w:rsidRPr="008F7D9B">
        <w:t>Сумму страховой пенсии проиндексируют с первого дня после завершения  месяца, в котором судебное решение о ее выплате вступило в законную силу.</w:t>
      </w:r>
    </w:p>
    <w:p w14:paraId="53DF43A9" w14:textId="7B2EF810" w:rsidR="00917659" w:rsidRPr="00AB6D13" w:rsidRDefault="00917659" w:rsidP="00917659">
      <w:r w:rsidRPr="00AB6D13">
        <w:t>Татьяна Замахина</w:t>
      </w:r>
    </w:p>
    <w:p w14:paraId="20AD0DDA" w14:textId="665805F1" w:rsidR="00280535" w:rsidRDefault="00280535" w:rsidP="00280535">
      <w:pPr>
        <w:pStyle w:val="2"/>
      </w:pPr>
      <w:bookmarkStart w:id="73" w:name="_Toc242945012"/>
      <w:r>
        <w:t>Парламентская газета, 14.10.2026</w:t>
      </w:r>
      <w:r w:rsidRPr="00BF52AE">
        <w:t xml:space="preserve">, </w:t>
      </w:r>
      <w:r>
        <w:t>Пенсии россиян намерены лучше защитить от обесценивания денег</w:t>
      </w:r>
      <w:bookmarkEnd w:id="73"/>
    </w:p>
    <w:p w14:paraId="57DF472F" w14:textId="77777777" w:rsidR="00280535" w:rsidRDefault="00280535" w:rsidP="00280535">
      <w:pPr>
        <w:pStyle w:val="3"/>
      </w:pPr>
      <w:bookmarkStart w:id="74" w:name="_Toc242945013"/>
      <w:r>
        <w:t>Россиян хотят защитить от обесценивания пенсионных выплат, присужденных судом, но выплаченных с задержкой. Соответствующий законопроект Госдума 14 октября приняла в первом чтении. Подробности - в материале «Парламентской газеты».</w:t>
      </w:r>
      <w:bookmarkEnd w:id="74"/>
    </w:p>
    <w:p w14:paraId="2BBAC1BF" w14:textId="77777777" w:rsidR="00280535" w:rsidRDefault="00280535" w:rsidP="00280535">
      <w:r>
        <w:t>По решению Конституционного суда</w:t>
      </w:r>
    </w:p>
    <w:p w14:paraId="36A796E7" w14:textId="77777777" w:rsidR="00280535" w:rsidRDefault="00280535" w:rsidP="00280535">
      <w:r>
        <w:t>Действующее законодательство позволяет человеку, считающему, что ему неправильно назначили пенсию, например не учли какой-либо период работы или недоплатили за труд в особых условиях, обратиться в суд. Если он выиграет дело, то Социальный фонд России (СФР) будет обязан пересчитать пенсию за прошлые годы и доплатить разницу.</w:t>
      </w:r>
    </w:p>
    <w:p w14:paraId="5654DF94" w14:textId="77777777" w:rsidR="00280535" w:rsidRDefault="00280535" w:rsidP="00280535">
      <w:r>
        <w:t xml:space="preserve">«Суть проблемы в том, что, когда суд обязывает Социальный фонд произвести перерасчет и доплатить пенсионеру недополученную за прошлый период страховую </w:t>
      </w:r>
      <w:r>
        <w:lastRenderedPageBreak/>
        <w:t>пенсию или фиксированную выплату к ней, присужденная сумма за время исполнения решения может обесцениваться из-за инфляции. А специального порядка ее индексации для страховых пенсий в законе сейчас нет», - пояснил заместитель председателя Комитета Госдумы по экономической политике Алексей Говырин.</w:t>
      </w:r>
    </w:p>
    <w:p w14:paraId="11120B6F" w14:textId="77777777" w:rsidR="00280535" w:rsidRDefault="00280535" w:rsidP="00280535">
      <w:r>
        <w:t>В результате одни суды считали, что проиндексировать причитающиеся пенсионеру выплаты все же надо, но со дня вынесения решения, другие - с момента, когда выплата должна была быть произведена. В некоторых случаях и вовсе отказывали в индексации на том основании, что суд обязал фонд пересчитать пенсию, но не взыскал конкретную денежную сумму. На одну из таких ситуаций обратил внимание Конституционный суд.</w:t>
      </w:r>
    </w:p>
    <w:p w14:paraId="7C4D4C8E" w14:textId="77777777" w:rsidR="00280535" w:rsidRDefault="00280535" w:rsidP="00280535">
      <w:r>
        <w:t>В вынесенном весной 2026 года постановлении КС признал, что действующие нормы Гражданского процессуального и Бюджетного кодексов не соответствуют Конституции - не позволяют однозначно определить момент, с которого нужно индексировать суммы, своевременно не выплаченные пенсионеру. Эту неопределенность суд предписал устранить.</w:t>
      </w:r>
    </w:p>
    <w:p w14:paraId="3C7EDC5F" w14:textId="77777777" w:rsidR="00280535" w:rsidRDefault="00280535" w:rsidP="00280535">
      <w:r>
        <w:t>Согласно новым нормам, индексацию таких сумм будут проводить с первого дня месяца, следующего за месяцем вступления судебного решения в законную силу, по правилам гражданского процессуального законодательства.</w:t>
      </w:r>
    </w:p>
    <w:p w14:paraId="69D8FADB" w14:textId="77777777" w:rsidR="00280535" w:rsidRDefault="00280535" w:rsidP="00280535">
      <w:r>
        <w:t>Как пояснил Алексей Говырин, это правило будет действовать, если для перерасчета не нужно дополнительно устанавливать факты, сведения о которых отсутствуют у пенсионного органа и которые нельзя быстро получить через межведомственное взаимодействие.</w:t>
      </w:r>
    </w:p>
    <w:p w14:paraId="441C954D" w14:textId="77777777" w:rsidR="00280535" w:rsidRDefault="00280535" w:rsidP="00280535">
      <w:r>
        <w:t>Важный шаг</w:t>
      </w:r>
    </w:p>
    <w:p w14:paraId="17987A79" w14:textId="77777777" w:rsidR="00280535" w:rsidRDefault="00280535" w:rsidP="00280535">
      <w:r>
        <w:t>В 2022 году дел, связанных с обжалованием размера назначенной пенсий, было 7200. В 2026 году уже под девять тысяч, отметила статс-секретарь - заместитель министра юстиции Елена Ардабьева, выступая на пленарном заседании.</w:t>
      </w:r>
    </w:p>
    <w:p w14:paraId="4F9F4315" w14:textId="77777777" w:rsidR="00280535" w:rsidRDefault="00280535" w:rsidP="00280535">
      <w:r>
        <w:t>«Удовлетворялось судом 80,7 процента исковых требований пенсионеров», - рассказала она.</w:t>
      </w:r>
    </w:p>
    <w:p w14:paraId="2BDD4F47" w14:textId="77777777" w:rsidR="00280535" w:rsidRDefault="00280535" w:rsidP="00280535">
      <w:r>
        <w:t>Предложенные нормы позволят не только устранить существующую правовую неопределенность, но и защитить пенсионеров от снижения покупательной способности выплат из-за инфляции в период между вынесением судебного решения и его фактическим исполнением, пояснила «Парламентской газете» член Комитета Госдумы по охране здоровья Тамара Фролова.</w:t>
      </w:r>
    </w:p>
    <w:p w14:paraId="643717AE" w14:textId="77777777" w:rsidR="00280535" w:rsidRDefault="00280535" w:rsidP="00280535">
      <w:r>
        <w:t>«Принятие данного законопроекта станет важным шагом в укреплении социальных гарантий граждан и обеспечении справедливого исполнения судебных решений»», - убеждена депутат.</w:t>
      </w:r>
    </w:p>
    <w:p w14:paraId="3DCE4ACA" w14:textId="23DD87EF" w:rsidR="00280535" w:rsidRPr="00E95200" w:rsidRDefault="00933C70" w:rsidP="00280535">
      <w:hyperlink r:id="rId23" w:history="1">
        <w:r w:rsidR="00280535" w:rsidRPr="00AD7879">
          <w:rPr>
            <w:rStyle w:val="a3"/>
          </w:rPr>
          <w:t>https://www.pnp.ru/economics/pensii-rossiyan-namereny-luchshe-zashhitit-ot-obescenivaniya-deneg.html</w:t>
        </w:r>
      </w:hyperlink>
      <w:r w:rsidR="00280535">
        <w:t xml:space="preserve"> </w:t>
      </w:r>
    </w:p>
    <w:p w14:paraId="2AADA1B2" w14:textId="77777777" w:rsidR="006A54A8" w:rsidRPr="00E95200" w:rsidRDefault="006A54A8" w:rsidP="006A54A8">
      <w:pPr>
        <w:pStyle w:val="2"/>
      </w:pPr>
      <w:bookmarkStart w:id="75" w:name="ф5"/>
      <w:bookmarkStart w:id="76" w:name="_Toc242945014"/>
      <w:bookmarkEnd w:id="75"/>
      <w:r w:rsidRPr="00E95200">
        <w:lastRenderedPageBreak/>
        <w:t>Парламентская газета, 14.10.2026, Депутат Исаев: пенсии дважды проиндексируют в предстоящем трехлетнем бюджете</w:t>
      </w:r>
      <w:bookmarkEnd w:id="76"/>
    </w:p>
    <w:p w14:paraId="6220E455" w14:textId="77777777" w:rsidR="006A54A8" w:rsidRPr="00E95200" w:rsidRDefault="006A54A8" w:rsidP="00E51196">
      <w:pPr>
        <w:pStyle w:val="3"/>
      </w:pPr>
      <w:bookmarkStart w:id="77" w:name="_Toc242945015"/>
      <w:r w:rsidRPr="00E95200">
        <w:t>В предстоящем бюджете на 2027-2029 годы планируется дважды проиндексировать пенсии, а также проиндексировать материнский капитал. Об этом 14 октября заявил заместитель руководителя фракции «Единая Россия» Андрей Исаев, выступая на пленарном заседании Госдумы.</w:t>
      </w:r>
      <w:bookmarkEnd w:id="77"/>
    </w:p>
    <w:p w14:paraId="22E47356" w14:textId="77777777" w:rsidR="006A54A8" w:rsidRPr="00E95200" w:rsidRDefault="006A54A8" w:rsidP="006A54A8">
      <w:r w:rsidRPr="00E95200">
        <w:t>«В течение трехлетнего периода планируется дважды проиндексировать пенсии: как по уровню инфляции, так и по уровню доходов Пенсионного фонда. В результате средний размер пенсии достигнет 29 904 рублей. Также почти на 7% повышается прожиточный минимум, а вместе с ним и все привязанные к нему пособия и выплаты», - сказал парламентарий.</w:t>
      </w:r>
    </w:p>
    <w:p w14:paraId="312977A5" w14:textId="77777777" w:rsidR="006A54A8" w:rsidRPr="00E95200" w:rsidRDefault="006A54A8" w:rsidP="006A54A8">
      <w:r w:rsidRPr="00E95200">
        <w:t>Депутат уточнил, что минимальный размер оплаты труда вырастет до 28 935 рублей. Это непосредственно коснется 4,5 миллиона работающих и в целом будет подталкивать рост заработной платы. Единое пособие на детей также индексируется и коснется 10 миллионов семей.</w:t>
      </w:r>
    </w:p>
    <w:p w14:paraId="1EDFC0C5" w14:textId="77777777" w:rsidR="006A54A8" w:rsidRPr="00E95200" w:rsidRDefault="006A54A8" w:rsidP="006A54A8">
      <w:r w:rsidRPr="00E95200">
        <w:t>Среди других мер поддержки Исаев назвал индексацию материнского капитала, а также возврат большей части подоходного налога работающим родителям.</w:t>
      </w:r>
    </w:p>
    <w:p w14:paraId="235A5B93" w14:textId="0FAD8745" w:rsidR="006A54A8" w:rsidRPr="00E95200" w:rsidRDefault="00933C70" w:rsidP="006A54A8">
      <w:hyperlink r:id="rId24" w:history="1">
        <w:r w:rsidR="006A54A8" w:rsidRPr="00E95200">
          <w:rPr>
            <w:rStyle w:val="a3"/>
          </w:rPr>
          <w:t>https://www.pnp.ru/economics/deputat-isaev-pensii-dvazhdy-proindeksiruyut-v-predstoyashhem-trekhletnem-byudzhete.html</w:t>
        </w:r>
      </w:hyperlink>
      <w:r w:rsidR="006A54A8" w:rsidRPr="00E95200">
        <w:t xml:space="preserve"> </w:t>
      </w:r>
    </w:p>
    <w:p w14:paraId="7573BD6B" w14:textId="77777777" w:rsidR="00C2321B" w:rsidRPr="00E95200" w:rsidRDefault="00C2321B" w:rsidP="00C2321B">
      <w:pPr>
        <w:pStyle w:val="2"/>
      </w:pPr>
      <w:bookmarkStart w:id="78" w:name="_Toc242945016"/>
      <w:r w:rsidRPr="00E95200">
        <w:t>Парламентская газета, 14.10.2026, В России намерены утвердить правила индексации просроченных пенсий</w:t>
      </w:r>
      <w:bookmarkEnd w:id="78"/>
    </w:p>
    <w:p w14:paraId="7436B9A3" w14:textId="77777777" w:rsidR="00C2321B" w:rsidRPr="00E95200" w:rsidRDefault="00C2321B" w:rsidP="00E51196">
      <w:pPr>
        <w:pStyle w:val="3"/>
      </w:pPr>
      <w:bookmarkStart w:id="79" w:name="_Toc242945017"/>
      <w:r w:rsidRPr="00E95200">
        <w:t>Пенсионеров намерены защитить от обесценивания денег, присужденных им по суду, но выплаченных с задержкой. Соответствующий законопроект (№ 1327032-8) Госдума 14 октября приняла в первом чтении.</w:t>
      </w:r>
      <w:bookmarkEnd w:id="79"/>
    </w:p>
    <w:p w14:paraId="727CA782" w14:textId="77777777" w:rsidR="00C2321B" w:rsidRPr="00E95200" w:rsidRDefault="00C2321B" w:rsidP="00C2321B">
      <w:r w:rsidRPr="00E95200">
        <w:t>«Законопроект касается индексации пенсий, которые пенсионер не получил вовремя и которые ему присуждены судом. Суть проблемы состоит в том, что когда суд обязывает Социальный фонд произвести перерасчет и доплатить пенсионеру недополученную за прошлый период страховую пенсию или фиксированную выплату к ней, присужденная сумма за время исполнения решения может обесцениваться из-за инфляции. Специального порядка ее индексации для страховых пенсий в законе сейчас нет», - пояснил заместитель председателя Комитета Госдумы по экономической политике Алексей Говырин.</w:t>
      </w:r>
    </w:p>
    <w:p w14:paraId="33332BD3" w14:textId="77777777" w:rsidR="00C2321B" w:rsidRPr="00E95200" w:rsidRDefault="00C2321B" w:rsidP="00C2321B">
      <w:r w:rsidRPr="00E95200">
        <w:t>Согласно предложенным нормам, индексацию таких сумм будут производить судом с первого дня после завершения месяца, следующего за месяцем вступления судебного решения в законную силу, в порядке, установленном гражданским процессуальным законодательством.</w:t>
      </w:r>
    </w:p>
    <w:p w14:paraId="4D251265" w14:textId="77777777" w:rsidR="00C2321B" w:rsidRPr="00E95200" w:rsidRDefault="00C2321B" w:rsidP="00C2321B">
      <w:r w:rsidRPr="00E95200">
        <w:t>«Это правило применяется при условии, что для перерасчета и выплаты не требуется дополнительно устанавливать факты, сведения о которых отсутствуют у пенсионного органа и не могут быть оперативно получены через межведомственное взаимодействие», - уточнил Говырин.</w:t>
      </w:r>
    </w:p>
    <w:p w14:paraId="460E7511" w14:textId="0182F7F2" w:rsidR="00C2321B" w:rsidRPr="00E95200" w:rsidRDefault="00933C70" w:rsidP="00C2321B">
      <w:hyperlink r:id="rId25" w:history="1">
        <w:r w:rsidR="00C2321B" w:rsidRPr="00E95200">
          <w:rPr>
            <w:rStyle w:val="a3"/>
          </w:rPr>
          <w:t>https://www.pnp.ru/economics/v-rossii-namereny-utverdit-pravila-indeksacii-prosrochennykh-pensiy.html</w:t>
        </w:r>
      </w:hyperlink>
      <w:r w:rsidR="00C2321B" w:rsidRPr="00E95200">
        <w:t xml:space="preserve"> </w:t>
      </w:r>
    </w:p>
    <w:p w14:paraId="12EF3D4A" w14:textId="77777777" w:rsidR="00D75BC8" w:rsidRPr="00E95200" w:rsidRDefault="00D75BC8" w:rsidP="00D75BC8">
      <w:pPr>
        <w:pStyle w:val="2"/>
      </w:pPr>
      <w:bookmarkStart w:id="80" w:name="_Toc242945018"/>
      <w:r w:rsidRPr="00E95200">
        <w:t>Комсомольская правда, 14.10.2026, Россиянам пересчитают пенсии в ноябре: кто может рассчитывать на повышение выплат</w:t>
      </w:r>
      <w:bookmarkEnd w:id="80"/>
    </w:p>
    <w:p w14:paraId="7F0EF4DB" w14:textId="77777777" w:rsidR="00D75BC8" w:rsidRPr="00E95200" w:rsidRDefault="00D75BC8" w:rsidP="00E51196">
      <w:pPr>
        <w:pStyle w:val="3"/>
      </w:pPr>
      <w:bookmarkStart w:id="81" w:name="_Toc242945019"/>
      <w:r w:rsidRPr="00E95200">
        <w:t>В России с 1 ноября пересчитают пенсионные надбавки бывшим летчикам гражданской авиации и работникам угольной промышленности. Об этом «Парламентской газете» рассказала первый зампред комитета Госдумы по труду, социальной политике и делам ветеранов Светлана Бессараб.</w:t>
      </w:r>
      <w:bookmarkEnd w:id="81"/>
    </w:p>
    <w:p w14:paraId="7BD45F81" w14:textId="77777777" w:rsidR="00D75BC8" w:rsidRPr="00E95200" w:rsidRDefault="00D75BC8" w:rsidP="00D75BC8">
      <w:r w:rsidRPr="00E95200">
        <w:t>По словам депутата, дополнительные выплаты положены гражданам, которые трудились во вредных, опасных и тяжелых условиях. Средства на них поступают за счет специальных страховых взносов работодателей.</w:t>
      </w:r>
    </w:p>
    <w:p w14:paraId="1D60D213" w14:textId="77777777" w:rsidR="00D75BC8" w:rsidRPr="00E95200" w:rsidRDefault="00D75BC8" w:rsidP="00D75BC8">
      <w:r w:rsidRPr="00E95200">
        <w:t>«Это отдельные выплаты, которые финансируются за счет работодателей. Они перечисляют дополнительные страховые взносы, чтобы их бывшие сотрудники получали надбавки», - пояснила Бессараб.</w:t>
      </w:r>
    </w:p>
    <w:p w14:paraId="2667E045" w14:textId="77777777" w:rsidR="00D75BC8" w:rsidRPr="00E95200" w:rsidRDefault="00D75BC8" w:rsidP="00D75BC8">
      <w:r w:rsidRPr="00E95200">
        <w:t>Размер прибавки рассчитывается индивидуально с учетом специального стажа, условий труда и суммы поступивших взносов. Перерасчет проводится четыре раза в год - в феврале, мае, августе и ноябре.</w:t>
      </w:r>
    </w:p>
    <w:p w14:paraId="7A1387D6" w14:textId="77777777" w:rsidR="00D75BC8" w:rsidRPr="00E95200" w:rsidRDefault="00D75BC8" w:rsidP="00D75BC8">
      <w:r w:rsidRPr="00E95200">
        <w:t>Кроме того, повышенные выплаты в ноябре получат россияне, которым в октябре исполнилось 80 лет или впервые установили инвалидность I группы. Для них фиксированная часть страховой пенсии увеличится вдвое, с 9584,69 до 19 169,38 рубля. При этом повышение предусмотрено только по одному из указанных оснований. Обращаться в Социальный фонд не потребуется, перерасчет проведут автоматически.</w:t>
      </w:r>
    </w:p>
    <w:p w14:paraId="5A4F159A" w14:textId="77777777" w:rsidR="00D75BC8" w:rsidRPr="00E95200" w:rsidRDefault="00D75BC8" w:rsidP="00D75BC8">
      <w:r w:rsidRPr="00E95200">
        <w:t>Ранее член Общественной палаты РФ Владислав Гриб предложил увеличить фиксированную выплату к страховой пенсии уже с 70 лет вместо нынешних 80. По его словам, пожилые люди сталкиваются с растущими расходами на лекарства, лечение и поддержание здоровья. Значительная часть этих затрат ложится на самих пенсионеров. Гриб считает, что более раннее повышение выплат поможет гражданам справляться с финансовой нагрузкой.</w:t>
      </w:r>
    </w:p>
    <w:p w14:paraId="18AE8A9E" w14:textId="3CD30421" w:rsidR="00D75BC8" w:rsidRPr="00E95200" w:rsidRDefault="00933C70" w:rsidP="00D75BC8">
      <w:hyperlink r:id="rId26" w:history="1">
        <w:r w:rsidR="00D75BC8" w:rsidRPr="00E95200">
          <w:rPr>
            <w:rStyle w:val="a3"/>
          </w:rPr>
          <w:t>https://www.kp.ru/online/news/7221832/</w:t>
        </w:r>
      </w:hyperlink>
      <w:r w:rsidR="00D75BC8" w:rsidRPr="00E95200">
        <w:t xml:space="preserve"> </w:t>
      </w:r>
    </w:p>
    <w:p w14:paraId="55E8EC98" w14:textId="060A2229" w:rsidR="00494B3F" w:rsidRPr="00E95200" w:rsidRDefault="00A9231F" w:rsidP="00494B3F">
      <w:pPr>
        <w:pStyle w:val="2"/>
      </w:pPr>
      <w:bookmarkStart w:id="82" w:name="_Hlk242884429"/>
      <w:bookmarkStart w:id="83" w:name="_Toc242945020"/>
      <w:r w:rsidRPr="00E95200">
        <w:t>ТАСС</w:t>
      </w:r>
      <w:r w:rsidR="00494B3F" w:rsidRPr="00E95200">
        <w:t>, 14.10.2026, СФ утвердил отчет об исполнении бюджета Соцфонда России за 2025 год</w:t>
      </w:r>
      <w:bookmarkEnd w:id="83"/>
    </w:p>
    <w:p w14:paraId="63C95CAE" w14:textId="77777777" w:rsidR="00494B3F" w:rsidRPr="00E95200" w:rsidRDefault="00494B3F" w:rsidP="00E51196">
      <w:pPr>
        <w:pStyle w:val="3"/>
      </w:pPr>
      <w:bookmarkStart w:id="84" w:name="_Toc242945021"/>
      <w:r w:rsidRPr="00E95200">
        <w:t>Совет Федерации на пленарном заседании проголосовал за утверждение отчета об исполнении бюджета Фонда пенсионного и социального страхования РФ за 2025 год.</w:t>
      </w:r>
      <w:bookmarkEnd w:id="84"/>
    </w:p>
    <w:p w14:paraId="3EF57AC5" w14:textId="77777777" w:rsidR="00494B3F" w:rsidRPr="00E95200" w:rsidRDefault="00494B3F" w:rsidP="00494B3F">
      <w:r w:rsidRPr="00E95200">
        <w:t xml:space="preserve">Бюджет фонда за 2025 год исполнен по доходам в сумме 16,357 трлн рублей (7,7% к ВВП), в том числе в части, не связанной с формированием средств для финансирования накопительной пенсии на 16,26 трлн рублей, из них в части: обязательного пенсионного страхования (ОПС) - 10,886 трлн рублей, обязательного социального страхования на </w:t>
      </w:r>
      <w:r w:rsidRPr="00E95200">
        <w:lastRenderedPageBreak/>
        <w:t>случай временной нетрудоспособности и в связи с материнством (ОСС) - 1,383 трлн рублей, обязательного социального страхования от несчастных случаев на производстве и профессиональных заболеваний (НС) - 334,8 млрд рублей. Исполнение бюджета фонда по расходам за 2025 год составило 17,596 трлн рублей (8,2% к ВВП), в том числе 17,481 трлн рублей в части, не связанной с формированием средств для финансирования накопительной пенсии, из них: по расходам на ОПС - 11,55 трлн рублей, на ОСС - 1,206 трлн рублей, на НС - 169,5 млрд рублей. Сумма межбюджетных трансфертов, полученных из федерального бюджета, составила 3,186 трлн рублей.</w:t>
      </w:r>
    </w:p>
    <w:p w14:paraId="6A739F32" w14:textId="77777777" w:rsidR="00494B3F" w:rsidRPr="00E95200" w:rsidRDefault="00494B3F" w:rsidP="00494B3F">
      <w:r w:rsidRPr="00E95200">
        <w:t>На социальную поддержку граждан в 2025 году было направлено свыше 17 трлн рублей. Общий объем расходов фонда в 2025 году увеличился относительно 2024 года на 1,3 трлн рублей (на 8,1%). В отчетном году фонд своевременно выполнил все мероприятия по повышению размеров пенсий, пособий и других социальных выплат. Так, страховые пенсии были проиндексированы дважды: сначала на 7,3%, а затем, с учетом фактически сложившегося уровня инфляции, пенсии были проиндексированы дополнительно еще на 2,2% - таким образом, общий уровень индексации составил 9,5%. Также с 1 января в связи с ростом прожиточного минимума повышены размеры единого пособия - на 14,7%.</w:t>
      </w:r>
    </w:p>
    <w:p w14:paraId="70AF33E0" w14:textId="77777777" w:rsidR="00494B3F" w:rsidRPr="00E95200" w:rsidRDefault="00494B3F" w:rsidP="00494B3F">
      <w:r w:rsidRPr="00E95200">
        <w:t>С 1 февраля 2025 года были проиндексированы ежемесячные денежные выплаты (ЕДВ), иные соцвыплаты и размер материнского капитала (на 9,5%), с 1 апреля 2025 года - социальные пенсии (на 14,75%). Расходы на пенсионное обеспечение населения выросли на 1,4 трлн рублей (на 12,3%) по сравнению с 2024 годом и составили 12,5 трлн рублей, из них 11,4 трлн рублей (91%) направлены на выплату страховых пенсий. В 2025 году Социальный фонд обеспечивал выплаты пособий по временной нетрудоспособности, по беременности и родам, по уходу за ребенком до 1,5 лет для работающих граждан.</w:t>
      </w:r>
    </w:p>
    <w:p w14:paraId="0B2D9F1B" w14:textId="76B02645" w:rsidR="00494B3F" w:rsidRDefault="00933C70" w:rsidP="00494B3F">
      <w:hyperlink r:id="rId27" w:history="1">
        <w:r w:rsidR="00494B3F" w:rsidRPr="00E95200">
          <w:rPr>
            <w:rStyle w:val="a3"/>
          </w:rPr>
          <w:t>https://tass.ru/ekonomika/28213681</w:t>
        </w:r>
      </w:hyperlink>
      <w:r w:rsidR="00494B3F" w:rsidRPr="00E95200">
        <w:t xml:space="preserve"> </w:t>
      </w:r>
    </w:p>
    <w:p w14:paraId="067B16B4" w14:textId="59F990E2" w:rsidR="00290C84" w:rsidRDefault="00290C84" w:rsidP="00290C84">
      <w:pPr>
        <w:pStyle w:val="2"/>
      </w:pPr>
      <w:bookmarkStart w:id="85" w:name="_Toc242945022"/>
      <w:r>
        <w:t>ПРАЙМ, 14.10.2026</w:t>
      </w:r>
      <w:r w:rsidRPr="00290C84">
        <w:t xml:space="preserve">, </w:t>
      </w:r>
      <w:r>
        <w:t>Госдума приняла в первом чтении проект об индексации страховых пенсий</w:t>
      </w:r>
      <w:bookmarkEnd w:id="85"/>
    </w:p>
    <w:p w14:paraId="3B229955" w14:textId="77777777" w:rsidR="00290C84" w:rsidRDefault="00290C84" w:rsidP="00290C84">
      <w:pPr>
        <w:pStyle w:val="3"/>
      </w:pPr>
      <w:bookmarkStart w:id="86" w:name="_Toc242945023"/>
      <w:r>
        <w:t>Госдума на пленарном заседании приняла в первом чтении правительственный законопроект об индексации страховых пенсий, которые пенсионер не получил вовремя и взыскал через суд.</w:t>
      </w:r>
      <w:bookmarkEnd w:id="86"/>
      <w:r>
        <w:t xml:space="preserve"> </w:t>
      </w:r>
    </w:p>
    <w:p w14:paraId="39613695" w14:textId="77777777" w:rsidR="00290C84" w:rsidRDefault="00290C84" w:rsidP="00290C84">
      <w:r>
        <w:t>Речь идет о случаях, когда пенсионный орган по каким-то причинам не выплатил причитающиеся суммы за прошлый период - например, при назначении пенсии или ее перерасчете, - и пенсионер добился выплаты через суд. Пока решение исполняется, деньги обесцениваются из-за инфляции, и законопроект призван защитить эти суммы от таких потерь. Законопроектом предлагается дополнить федеральный закон "О страховых пенсиях" новой статьей. Согласно документу, индексация присужденных сумм будет производиться судом с первого дня после завершения месяца, следующего за месяцем вступления судебного решения в законную силу. Условием при этом является отсутствие необходимости дополнительного установления фактов, которые не находятся в распоряжении пенсионного органа и не могут быть получены им через межведомственное взаимодействие. Предлагаемый подход, как указало правительство, позволит защитить выплаты от финансовых потерь из-за инфляционных процессов и не потребует внесения изменений в ГПК и Бюджетный кодекс.</w:t>
      </w:r>
    </w:p>
    <w:p w14:paraId="4F7F6330" w14:textId="2B1B6DF9" w:rsidR="00290C84" w:rsidRPr="00E95200" w:rsidRDefault="00933C70" w:rsidP="00290C84">
      <w:hyperlink r:id="rId28" w:history="1">
        <w:r w:rsidR="00290C84" w:rsidRPr="00AD7879">
          <w:rPr>
            <w:rStyle w:val="a3"/>
          </w:rPr>
          <w:t>https://1prime.ru/20261014/gosduma-874237988.html</w:t>
        </w:r>
      </w:hyperlink>
      <w:r w:rsidR="00290C84">
        <w:t xml:space="preserve"> </w:t>
      </w:r>
    </w:p>
    <w:p w14:paraId="09488592" w14:textId="77777777" w:rsidR="00535B4A" w:rsidRPr="00E95200" w:rsidRDefault="00535B4A" w:rsidP="00535B4A">
      <w:pPr>
        <w:pStyle w:val="2"/>
      </w:pPr>
      <w:bookmarkStart w:id="87" w:name="_Toc242945024"/>
      <w:bookmarkEnd w:id="82"/>
      <w:r w:rsidRPr="00E95200">
        <w:lastRenderedPageBreak/>
        <w:t>Интерфакс, 14.10.2026, Комитет Госдумы поддержал увеличение военных пенсий с 1 октября 2026 года на 4%</w:t>
      </w:r>
      <w:bookmarkEnd w:id="87"/>
    </w:p>
    <w:p w14:paraId="3E38E690" w14:textId="77777777" w:rsidR="00535B4A" w:rsidRPr="00E95200" w:rsidRDefault="00535B4A" w:rsidP="00E51196">
      <w:pPr>
        <w:pStyle w:val="3"/>
      </w:pPr>
      <w:bookmarkStart w:id="88" w:name="_Toc242945025"/>
      <w:r w:rsidRPr="00E95200">
        <w:t>Комитет Госдумы по обороне на заседании в среду рекомендовал принять в первом чтении законопроект об увеличении военных пенсий с 1 октября 2026 года, заявил председатель комитета Госдумы по обороне Владимир Касатонов.</w:t>
      </w:r>
      <w:bookmarkEnd w:id="88"/>
    </w:p>
    <w:p w14:paraId="27F208D1" w14:textId="77777777" w:rsidR="00535B4A" w:rsidRPr="00E95200" w:rsidRDefault="00535B4A" w:rsidP="00535B4A">
      <w:r w:rsidRPr="00E95200">
        <w:t>"Вопросы поддержки военнослужащих, участников СВО и их родных - важнейший приоритет в работе членов комитета по обороне", - сказал Касатонов журналистам в среду.</w:t>
      </w:r>
    </w:p>
    <w:p w14:paraId="0B48FFFD" w14:textId="77777777" w:rsidR="00535B4A" w:rsidRPr="00E95200" w:rsidRDefault="00535B4A" w:rsidP="00535B4A">
      <w:r w:rsidRPr="00E95200">
        <w:t>Он отметил, что в рамках заседания было рассмотрено и поддержано заключение на правительственный законопроект (619-9) которым предусмотрено увеличение военных пенсий с 1 октября 2026 года на 4% за счет увеличения "понижающего коэффициента" на 3,75 процентных пункта и установления его в размере 97,34%.</w:t>
      </w:r>
    </w:p>
    <w:p w14:paraId="0A913A05" w14:textId="77777777" w:rsidR="00535B4A" w:rsidRPr="00E95200" w:rsidRDefault="00535B4A" w:rsidP="00535B4A">
      <w:r w:rsidRPr="00E95200">
        <w:t>При этом рост "понижающего коэффициента" уже опережает на 13,34% ранее заданные его параметры, установленные в 2012 году в соответствии с законом №4468-I, при безусловном исполнении которого к 1 января 2027 года "понижающий коэффициент" должен был составить лишь 84%.</w:t>
      </w:r>
    </w:p>
    <w:p w14:paraId="55B70752" w14:textId="034F59BC" w:rsidR="00535B4A" w:rsidRDefault="00933C70" w:rsidP="00535B4A">
      <w:hyperlink r:id="rId29" w:history="1">
        <w:r w:rsidR="00535B4A" w:rsidRPr="00E95200">
          <w:rPr>
            <w:rStyle w:val="a3"/>
          </w:rPr>
          <w:t>https://www.interfax.ru/russia/1122370</w:t>
        </w:r>
      </w:hyperlink>
      <w:r w:rsidR="00535B4A" w:rsidRPr="00E95200">
        <w:t xml:space="preserve"> </w:t>
      </w:r>
    </w:p>
    <w:p w14:paraId="41B3C49F" w14:textId="129D7CF1" w:rsidR="00663F46" w:rsidRDefault="00663F46" w:rsidP="00663F46">
      <w:pPr>
        <w:pStyle w:val="2"/>
      </w:pPr>
      <w:bookmarkStart w:id="89" w:name="_Toc242945026"/>
      <w:r>
        <w:t>RTVi, 14.10.2026</w:t>
      </w:r>
      <w:r w:rsidRPr="00A7664B">
        <w:t xml:space="preserve">, </w:t>
      </w:r>
      <w:r>
        <w:t>В России вырастут военные пенсии</w:t>
      </w:r>
      <w:bookmarkEnd w:id="89"/>
    </w:p>
    <w:p w14:paraId="0180977E" w14:textId="77777777" w:rsidR="00663F46" w:rsidRDefault="00663F46" w:rsidP="00663F46">
      <w:pPr>
        <w:pStyle w:val="3"/>
      </w:pPr>
      <w:bookmarkStart w:id="90" w:name="_Toc242945027"/>
      <w:r>
        <w:t>Комитет Госдумы по обороне поддержал законопроект, повышающий военные пенсии. Об этом журналистам сообщил его глава Владимир Касатонов, передает корреспондент RTVI.</w:t>
      </w:r>
      <w:bookmarkEnd w:id="90"/>
    </w:p>
    <w:p w14:paraId="3D407AE4" w14:textId="77777777" w:rsidR="00663F46" w:rsidRDefault="00663F46" w:rsidP="00663F46">
      <w:r>
        <w:t>Комитет рекомендовал Госдуме принять в первом чтении законопроект, которым предусмотрено увеличение военных пенсий с 1 октября 2026 г. на 4,0% за счет увеличения понижающего коэффициента на 3,75% и установления его в размере 97,34%, сообщил Касатонов.</w:t>
      </w:r>
    </w:p>
    <w:p w14:paraId="6DB7468E" w14:textId="77777777" w:rsidR="00663F46" w:rsidRDefault="00663F46" w:rsidP="00663F46">
      <w:r>
        <w:t>При этом, уточнил глава комитета, рост понижающего коэффициента уже опережает на 13,34% ранее заданные его параметры, установленные в 2012 году в соответствии с законом №4468-I, при безусловном исполнении которого к 1 января 2027 года понижающий коэффициент должен был составить лишь 84%.</w:t>
      </w:r>
    </w:p>
    <w:p w14:paraId="2B1AB710" w14:textId="77777777" w:rsidR="00663F46" w:rsidRDefault="00663F46" w:rsidP="00663F46">
      <w:r>
        <w:t>Касатонов добавил, что проектом федерального бюджета на 2027-2029 годы запланировано повышение денежного довольствия военнослужащих и приравненных к ним лиц и, как следствие, повышение пенсии лицам, уволенным с военной и приравненной к ней службы, с 1 октября: в 2027 году - на 4%, в 2028 году - на 4% и в 2029 году - на 4%.</w:t>
      </w:r>
    </w:p>
    <w:p w14:paraId="3AEDB5DB" w14:textId="77777777" w:rsidR="00663F46" w:rsidRDefault="00663F46" w:rsidP="00663F46">
      <w:r>
        <w:t xml:space="preserve">Кроме того, в портфеле комитета находится законопроект, направленный на расширение перечня периодов службы, учитываемых при исчислении пенсии лицам, имеющим на день увольнения с военной службы (службы) выслугу 20 лет и более, дополнив его периодами службы на должностях прокуроров, следователей, научных и педагогических работников в органах и организациях прокуратуры РФ, прокуратуры СССР, где </w:t>
      </w:r>
      <w:r>
        <w:lastRenderedPageBreak/>
        <w:t>предусмотрено присвоение классных чинов, службы в СКР, службы в таможенных органах РФ в качестве сотрудников, имеющих специальные звания, сказал депутат.</w:t>
      </w:r>
    </w:p>
    <w:p w14:paraId="4C66729E" w14:textId="77777777" w:rsidR="00663F46" w:rsidRDefault="00663F46" w:rsidP="00663F46">
      <w:r>
        <w:t>В работу также принят законопроект, в соответствии с которым военнослужащим женского пола увеличивается предельный возраст пребывания на военной службе с 45 до 50 лет, а пребывание в запасе таких военнослужащих, имеющих воинское звание офицера, увеличивается с 50 до 55 лет, имеющих иное воинское звание - с 45 до 50 лет.</w:t>
      </w:r>
    </w:p>
    <w:p w14:paraId="0393B786" w14:textId="1147EBFF" w:rsidR="00663F46" w:rsidRDefault="00663F46" w:rsidP="00663F46">
      <w:r>
        <w:t>«Вопросы поддержки военнослужащих, участников СВО и их родных - важнейший приоритет в работе членов комитета по обороне», - заявил Касатонов.</w:t>
      </w:r>
    </w:p>
    <w:p w14:paraId="5AC9E10F" w14:textId="6AF8C249" w:rsidR="00F41720" w:rsidRDefault="00F41720" w:rsidP="00F41720">
      <w:pPr>
        <w:pStyle w:val="2"/>
      </w:pPr>
      <w:bookmarkStart w:id="91" w:name="_Toc242945028"/>
      <w:r>
        <w:t>РИА Новости, 14.10.2026</w:t>
      </w:r>
      <w:r w:rsidRPr="00F41720">
        <w:t xml:space="preserve">, </w:t>
      </w:r>
      <w:r>
        <w:t>Госдума одобрила проект о соцгарантиях для работников прокуратур</w:t>
      </w:r>
      <w:bookmarkEnd w:id="91"/>
    </w:p>
    <w:p w14:paraId="0DCBF490" w14:textId="33A4B940" w:rsidR="00F41720" w:rsidRDefault="00F41720" w:rsidP="00F41720">
      <w:pPr>
        <w:pStyle w:val="3"/>
      </w:pPr>
      <w:bookmarkStart w:id="92" w:name="_Toc242945029"/>
      <w:r>
        <w:t>Госдума на пленарном заседании приняла в первом чтении законопроект, расширяющий социальные гарантии для работников прокуратур, в том числе закрепляющий пенсионную надбавку прокурорам со стажем более 20 лет.</w:t>
      </w:r>
      <w:bookmarkEnd w:id="92"/>
    </w:p>
    <w:p w14:paraId="6471F24E" w14:textId="77777777" w:rsidR="00F41720" w:rsidRDefault="00F41720" w:rsidP="00F41720">
      <w:r>
        <w:t>Авторами инициативы выступили депутаты Госдумы во главе с председателем думского комитета по безопасности и противодействию коррупции Василием Пискаревым . Документ подготовлен в целях совершенствования соблюдения социальных гарантий в сфере пенсионного обеспечения, предоставления отпусков прокурорским работникам, а также подготовки кадров для системы прокуратуры.</w:t>
      </w:r>
    </w:p>
    <w:p w14:paraId="02698ACF" w14:textId="77777777" w:rsidR="00F41720" w:rsidRDefault="00F41720" w:rsidP="00F41720">
      <w:r>
        <w:t>Согласно законопроекту, прокуроры, научные и педагогические работники, имеющие право на пенсионное обеспечение, выслугу не менее 20 лет, смогут получать ежемесячную надбавку к денежному содержанию в размере 50% пенсии, которая могла быть им назначена, при получении ими пенсии по случаю потери кормильца. Как уточняется, соответствующая норма распространяется на правоотношения, возникшие с 24 февраля 2022 года.</w:t>
      </w:r>
    </w:p>
    <w:p w14:paraId="25FECCF7" w14:textId="77777777" w:rsidR="00F41720" w:rsidRDefault="00F41720" w:rsidP="00F41720">
      <w:r>
        <w:t>Кроме того, прокуроры, научные и педагогические работники, при согласии руководителя, смогут разделять отпуска на части, при этом хотя бы одна из частей должна быть не менее 14 календарных дней.</w:t>
      </w:r>
    </w:p>
    <w:p w14:paraId="05426EF3" w14:textId="3B09E830" w:rsidR="00F41720" w:rsidRPr="00E95200" w:rsidRDefault="00F41720" w:rsidP="00F41720">
      <w:r>
        <w:t>Помимо этого, работники прокуратур, обучающиеся в научных и образовательных организациях ведомства по программе подготовки научно-педагогических кадров в аспирантуре по очной форме, будут освобождаться от занимаемой должности и направляться в соответствующие организации. Уточняется, что на период обучения за ними сохраняется должностной оклад по последней занимаемой должности.</w:t>
      </w:r>
    </w:p>
    <w:p w14:paraId="4E22948F" w14:textId="77777777" w:rsidR="00EA434C" w:rsidRPr="00E95200" w:rsidRDefault="00EA434C" w:rsidP="00EA434C">
      <w:pPr>
        <w:pStyle w:val="2"/>
      </w:pPr>
      <w:bookmarkStart w:id="93" w:name="_Toc242945030"/>
      <w:r w:rsidRPr="00E95200">
        <w:lastRenderedPageBreak/>
        <w:t>РИА Новости, 14.10.2026, В Госдуме рассказали, кто получит надбавку к пенсии в ноябре</w:t>
      </w:r>
      <w:bookmarkEnd w:id="93"/>
    </w:p>
    <w:p w14:paraId="1FAA08CB" w14:textId="77777777" w:rsidR="00EA434C" w:rsidRPr="00E95200" w:rsidRDefault="00EA434C" w:rsidP="00E51196">
      <w:pPr>
        <w:pStyle w:val="3"/>
      </w:pPr>
      <w:bookmarkStart w:id="94" w:name="_Toc242945031"/>
      <w:r w:rsidRPr="00E95200">
        <w:t>Фиксированные выплаты к трудовой пенсии в ноябре будут пересчитаны для бывших членов экипажей летных судов и бывших работников угольной промышленности, рассказала РИА Новости первый зампред комитета Госдумы по труду, социальной политике и делам ветеранов Светлана Бессараб (ЕР).</w:t>
      </w:r>
      <w:bookmarkEnd w:id="94"/>
    </w:p>
    <w:p w14:paraId="59201B3A" w14:textId="77777777" w:rsidR="00EA434C" w:rsidRPr="00E95200" w:rsidRDefault="00EA434C" w:rsidP="00EA434C">
      <w:r w:rsidRPr="00E95200">
        <w:t>"Фиксированные выплаты к страховой пенсии для бывших членов экипажей летных судов и бывших работников угольной промышленности в ноябре будут пересчитаны в зависимости от уплаченных за них работодателем страховых взносов", - сказала Бессараб.</w:t>
      </w:r>
    </w:p>
    <w:p w14:paraId="3FC164D9" w14:textId="77777777" w:rsidR="00EA434C" w:rsidRPr="00E95200" w:rsidRDefault="00EA434C" w:rsidP="00EA434C">
      <w:r w:rsidRPr="00E95200">
        <w:t>Депутат уточнила, что выплаты указанным категория пенсионеров пересчитываются раз в квартал: в феврале, мае, августе, ноябре.</w:t>
      </w:r>
    </w:p>
    <w:p w14:paraId="7946BE6E" w14:textId="77777777" w:rsidR="00EA434C" w:rsidRPr="00E95200" w:rsidRDefault="00EA434C" w:rsidP="00EA434C">
      <w:r w:rsidRPr="00E95200">
        <w:t>Кроме того, фиксированная выплата к страховой пенсии будет увеличена для граждан, достигших возраста 80 лет либо ставших инвалидами I группы в октябре, добавила парламентарий.</w:t>
      </w:r>
    </w:p>
    <w:p w14:paraId="5B7D384F" w14:textId="2FE483D0" w:rsidR="00EA434C" w:rsidRPr="00E95200" w:rsidRDefault="00933C70" w:rsidP="00EA434C">
      <w:hyperlink r:id="rId30" w:history="1">
        <w:r w:rsidR="00EA434C" w:rsidRPr="00E95200">
          <w:rPr>
            <w:rStyle w:val="a3"/>
          </w:rPr>
          <w:t>https://ria.ru/20261014/pensii-2124426287.html</w:t>
        </w:r>
      </w:hyperlink>
      <w:r w:rsidR="00EA434C" w:rsidRPr="00E95200">
        <w:t xml:space="preserve"> </w:t>
      </w:r>
    </w:p>
    <w:p w14:paraId="46370E66" w14:textId="77777777" w:rsidR="00EA434C" w:rsidRPr="00E95200" w:rsidRDefault="00EA434C" w:rsidP="00EA434C">
      <w:pPr>
        <w:pStyle w:val="2"/>
      </w:pPr>
      <w:bookmarkStart w:id="95" w:name="_Toc242945032"/>
      <w:r w:rsidRPr="00E95200">
        <w:t>РИА Новости, 14.10.2026, Депутат рассказала о выплатах для ухода за инвалидами в РФ</w:t>
      </w:r>
      <w:bookmarkEnd w:id="95"/>
    </w:p>
    <w:p w14:paraId="49302D21" w14:textId="77777777" w:rsidR="00EA434C" w:rsidRPr="00E95200" w:rsidRDefault="00EA434C" w:rsidP="00E51196">
      <w:pPr>
        <w:pStyle w:val="3"/>
      </w:pPr>
      <w:bookmarkStart w:id="96" w:name="_Toc242945033"/>
      <w:r w:rsidRPr="00E95200">
        <w:t>Выплата для ухода за пожилыми людьми, которым исполнилось 80 лет, и инвалидами I группы в РФ включена в состав пенсии и составляет 1,2 тысячи рублей, рассказала изданию "Лента.ru" депутат Госдумы Светлана Бессараб.</w:t>
      </w:r>
      <w:bookmarkEnd w:id="96"/>
    </w:p>
    <w:p w14:paraId="58402F2B" w14:textId="77777777" w:rsidR="00EA434C" w:rsidRPr="00E95200" w:rsidRDefault="00EA434C" w:rsidP="00EA434C">
      <w:r w:rsidRPr="00E95200">
        <w:t>"Что касается ухода за пожилым лицом, которому уже исполнилось 80 лет, или инвалидом I группы, это сумма в размере 1,2 тысячи рублей - ее включили в состав пенсии для инвалидов, то есть фактически пенсионер ее получает в составе своей пенсии", - сказала Бессараб "Ленте.ru".</w:t>
      </w:r>
    </w:p>
    <w:p w14:paraId="315E58D7" w14:textId="77777777" w:rsidR="00EA434C" w:rsidRPr="00E95200" w:rsidRDefault="00EA434C" w:rsidP="00EA434C">
      <w:r w:rsidRPr="00E95200">
        <w:t>Договор об уходе за инвалидом можно оформить, предоставив Соцфонду России, с любым неработающим лицом трудоспособного возраста, а год ухода за человеком с инвалидностью I группы или старше 80 лет приносит 1,8 пенсионных балла, отметила она.</w:t>
      </w:r>
    </w:p>
    <w:p w14:paraId="0B83103E" w14:textId="77777777" w:rsidR="00EA434C" w:rsidRPr="00E95200" w:rsidRDefault="00EA434C" w:rsidP="00EA434C">
      <w:r w:rsidRPr="00E95200">
        <w:t>Кроме того, сейчас выплата доступна любому лицу трудоспособного возраста, присматривающему за больным ребенком, и составляет 11,6 тысячи рублей, а с февраля 2027 года будет индексироваться, уточнила депутат.</w:t>
      </w:r>
    </w:p>
    <w:p w14:paraId="3E12CFB9" w14:textId="77777777" w:rsidR="00EA434C" w:rsidRPr="00AB6D13" w:rsidRDefault="00933C70" w:rsidP="00EA434C">
      <w:hyperlink r:id="rId31" w:history="1">
        <w:r w:rsidR="00EA434C" w:rsidRPr="00E95200">
          <w:rPr>
            <w:rStyle w:val="a3"/>
          </w:rPr>
          <w:t>https://ria.ru/20261014/vyplaty-2124359974.html</w:t>
        </w:r>
      </w:hyperlink>
    </w:p>
    <w:p w14:paraId="5F5B4A48" w14:textId="53408C3D" w:rsidR="0043330E" w:rsidRPr="0043330E" w:rsidRDefault="0043330E" w:rsidP="0043330E">
      <w:pPr>
        <w:pStyle w:val="2"/>
      </w:pPr>
      <w:bookmarkStart w:id="97" w:name="_Toc242945034"/>
      <w:r w:rsidRPr="0043330E">
        <w:lastRenderedPageBreak/>
        <w:t>ТАСС, 15.10.2026, Эксперт Галюта объяснила, как год без официальной работы может снизить пенсию</w:t>
      </w:r>
      <w:bookmarkEnd w:id="97"/>
    </w:p>
    <w:p w14:paraId="70640CA2" w14:textId="3478A002" w:rsidR="0043330E" w:rsidRPr="0043330E" w:rsidRDefault="0043330E" w:rsidP="0043330E">
      <w:pPr>
        <w:pStyle w:val="3"/>
      </w:pPr>
      <w:bookmarkStart w:id="98" w:name="_Toc242945035"/>
      <w:r w:rsidRPr="0043330E">
        <w:t>Год без официальной занятости потенциально может обернуться недополучением до 1 567,6 рубля ежемесячной страховой пенсии в расчете по параметрам 2026 года. Об этом ТАСС сообщила кандидат экономических наук, эксперт президентской платформы "Россия - страна возможностей" Оксана Галюта.</w:t>
      </w:r>
      <w:bookmarkEnd w:id="98"/>
    </w:p>
    <w:p w14:paraId="49458E60" w14:textId="77777777" w:rsidR="0043330E" w:rsidRPr="0043330E" w:rsidRDefault="0043330E" w:rsidP="0043330E">
      <w:r w:rsidRPr="0043330E">
        <w:t>"В 2026 году стоимость одного пенсионного коэффициента составляет 156,76 рубля, а максимально за год можно сформировать 10 коэффициентов. Следовательно, один год без официальной занятости потенциально может означать недополучение до 1 567,6 рубля ежемесячной страховой пенсии в расчете по параметрам 2026 года", - сказала она.</w:t>
      </w:r>
    </w:p>
    <w:p w14:paraId="0C73C588" w14:textId="77777777" w:rsidR="0043330E" w:rsidRPr="0043330E" w:rsidRDefault="0043330E" w:rsidP="0043330E">
      <w:r w:rsidRPr="0043330E">
        <w:t>По ее словам, фактическая сумма потерь зависит от уровня заработной платы. Длительные перерывы в формировании пенсионных прав также могут привести к нехватке страхового стажа или пенсионных коэффициентов для назначения страховой пенсии. При этом отдельные социально значимые периоды могут учитываться при формировании пенсионных прав.</w:t>
      </w:r>
    </w:p>
    <w:p w14:paraId="506D9EEA" w14:textId="77777777" w:rsidR="0043330E" w:rsidRPr="0043330E" w:rsidRDefault="0043330E" w:rsidP="0043330E">
      <w:r w:rsidRPr="0043330E">
        <w:t>Галюта подчеркнула, что для будущей пенсии важны не только количество отработанных лет, но и размер официального дохода, условия труда и наличие прав на досрочное пенсионное обеспечение.</w:t>
      </w:r>
    </w:p>
    <w:p w14:paraId="448BE3DD" w14:textId="3C98E0B8" w:rsidR="0043330E" w:rsidRPr="00AB6D13" w:rsidRDefault="00933C70" w:rsidP="0043330E">
      <w:hyperlink r:id="rId32" w:history="1">
        <w:r w:rsidR="0043330E" w:rsidRPr="00AD7879">
          <w:rPr>
            <w:rStyle w:val="a3"/>
            <w:lang w:val="en-US"/>
          </w:rPr>
          <w:t>https</w:t>
        </w:r>
        <w:r w:rsidR="0043330E" w:rsidRPr="00AB6D13">
          <w:rPr>
            <w:rStyle w:val="a3"/>
          </w:rPr>
          <w:t>://</w:t>
        </w:r>
        <w:r w:rsidR="0043330E" w:rsidRPr="00AD7879">
          <w:rPr>
            <w:rStyle w:val="a3"/>
            <w:lang w:val="en-US"/>
          </w:rPr>
          <w:t>tass</w:t>
        </w:r>
        <w:r w:rsidR="0043330E" w:rsidRPr="00AB6D13">
          <w:rPr>
            <w:rStyle w:val="a3"/>
          </w:rPr>
          <w:t>.</w:t>
        </w:r>
        <w:r w:rsidR="0043330E" w:rsidRPr="00AD7879">
          <w:rPr>
            <w:rStyle w:val="a3"/>
            <w:lang w:val="en-US"/>
          </w:rPr>
          <w:t>ru</w:t>
        </w:r>
        <w:r w:rsidR="0043330E" w:rsidRPr="00AB6D13">
          <w:rPr>
            <w:rStyle w:val="a3"/>
          </w:rPr>
          <w:t>/</w:t>
        </w:r>
        <w:r w:rsidR="0043330E" w:rsidRPr="00AD7879">
          <w:rPr>
            <w:rStyle w:val="a3"/>
            <w:lang w:val="en-US"/>
          </w:rPr>
          <w:t>obschestvo</w:t>
        </w:r>
        <w:r w:rsidR="0043330E" w:rsidRPr="00AB6D13">
          <w:rPr>
            <w:rStyle w:val="a3"/>
          </w:rPr>
          <w:t>/28215543</w:t>
        </w:r>
      </w:hyperlink>
      <w:r w:rsidR="0043330E" w:rsidRPr="00AB6D13">
        <w:t xml:space="preserve"> </w:t>
      </w:r>
    </w:p>
    <w:p w14:paraId="19708D43" w14:textId="4FC7ECFF" w:rsidR="009E482F" w:rsidRPr="009E482F" w:rsidRDefault="009E482F" w:rsidP="009E482F">
      <w:pPr>
        <w:pStyle w:val="2"/>
      </w:pPr>
      <w:bookmarkStart w:id="99" w:name="_Toc242945036"/>
      <w:r w:rsidRPr="009E482F">
        <w:t>ТАСС, 15.10.2026, Эксперт Балынин рассказал, кто получит две пенсии в декабре</w:t>
      </w:r>
      <w:bookmarkEnd w:id="99"/>
    </w:p>
    <w:p w14:paraId="17A6B995" w14:textId="22659F1C" w:rsidR="009E482F" w:rsidRPr="009E482F" w:rsidRDefault="009E482F" w:rsidP="009E482F">
      <w:pPr>
        <w:pStyle w:val="3"/>
      </w:pPr>
      <w:bookmarkStart w:id="100" w:name="_Toc242945037"/>
      <w:r w:rsidRPr="009E482F">
        <w:t>Часть пенсионеров сможет получить сразу две страховые пенсии в декабре - стандартную декабрьскую и досрочную январскую. Речь идет о тех гражданах, у которых день выплаты приходится на первые числа месяца, сообщил ТАСС доцент Финансового университета при правительстве РФ Игорь Балынин.</w:t>
      </w:r>
      <w:bookmarkEnd w:id="100"/>
    </w:p>
    <w:p w14:paraId="722A4931" w14:textId="77777777" w:rsidR="009E482F" w:rsidRPr="009E482F" w:rsidRDefault="009E482F" w:rsidP="009E482F">
      <w:r w:rsidRPr="009E482F">
        <w:t>"При совпадении дня выплаты с выходным/праздничным днем, в декабре пенсионеры, получающие страховые пенсии в первые 10 дней месяца, получат две выплаты: а) в начале декабря - страховую пенсию за декабрь; б) в конце декабря - страховую пенсию за январь", - сказал Балынин.</w:t>
      </w:r>
    </w:p>
    <w:p w14:paraId="5B46C241" w14:textId="77777777" w:rsidR="009E482F" w:rsidRPr="009E482F" w:rsidRDefault="009E482F" w:rsidP="009E482F">
      <w:r w:rsidRPr="009E482F">
        <w:t>Он подчеркнул, что досрочная выплата январской пенсии в конце декабря связана с тем, что с 31 декабря 2026 года по 10 января 2027 года будут выходные и праздничные дни, которые продлятся 11 дней.</w:t>
      </w:r>
    </w:p>
    <w:p w14:paraId="44970F34" w14:textId="77777777" w:rsidR="009E482F" w:rsidRPr="009E482F" w:rsidRDefault="009E482F" w:rsidP="009E482F">
      <w:r w:rsidRPr="009E482F">
        <w:t>Эксперт добавил, что не нужно писать какое-либо заявление для получения досрочной пенсии в связи с праздничными днями.</w:t>
      </w:r>
    </w:p>
    <w:p w14:paraId="41828DF0" w14:textId="12FE58FB" w:rsidR="009E482F" w:rsidRPr="00AB6D13" w:rsidRDefault="00933C70" w:rsidP="009E482F">
      <w:hyperlink r:id="rId33" w:history="1">
        <w:r w:rsidR="009E482F" w:rsidRPr="00AD7879">
          <w:rPr>
            <w:rStyle w:val="a3"/>
            <w:lang w:val="en-US"/>
          </w:rPr>
          <w:t>https</w:t>
        </w:r>
        <w:r w:rsidR="009E482F" w:rsidRPr="00AB6D13">
          <w:rPr>
            <w:rStyle w:val="a3"/>
          </w:rPr>
          <w:t>://</w:t>
        </w:r>
        <w:r w:rsidR="009E482F" w:rsidRPr="00AD7879">
          <w:rPr>
            <w:rStyle w:val="a3"/>
            <w:lang w:val="en-US"/>
          </w:rPr>
          <w:t>tass</w:t>
        </w:r>
        <w:r w:rsidR="009E482F" w:rsidRPr="00AB6D13">
          <w:rPr>
            <w:rStyle w:val="a3"/>
          </w:rPr>
          <w:t>.</w:t>
        </w:r>
        <w:r w:rsidR="009E482F" w:rsidRPr="00AD7879">
          <w:rPr>
            <w:rStyle w:val="a3"/>
            <w:lang w:val="en-US"/>
          </w:rPr>
          <w:t>ru</w:t>
        </w:r>
        <w:r w:rsidR="009E482F" w:rsidRPr="00AB6D13">
          <w:rPr>
            <w:rStyle w:val="a3"/>
          </w:rPr>
          <w:t>/</w:t>
        </w:r>
        <w:r w:rsidR="009E482F" w:rsidRPr="00AD7879">
          <w:rPr>
            <w:rStyle w:val="a3"/>
            <w:lang w:val="en-US"/>
          </w:rPr>
          <w:t>obschestvo</w:t>
        </w:r>
        <w:r w:rsidR="009E482F" w:rsidRPr="00AB6D13">
          <w:rPr>
            <w:rStyle w:val="a3"/>
          </w:rPr>
          <w:t>/28215495</w:t>
        </w:r>
      </w:hyperlink>
      <w:r w:rsidR="009E482F" w:rsidRPr="00AB6D13">
        <w:t xml:space="preserve"> </w:t>
      </w:r>
    </w:p>
    <w:p w14:paraId="4C6C6006" w14:textId="012E8AD8" w:rsidR="00DA6AA5" w:rsidRPr="00DA6AA5" w:rsidRDefault="00DA6AA5" w:rsidP="00DA6AA5">
      <w:pPr>
        <w:pStyle w:val="2"/>
      </w:pPr>
      <w:bookmarkStart w:id="101" w:name="_Toc242945038"/>
      <w:r>
        <w:rPr>
          <w:lang w:val="en-US"/>
        </w:rPr>
        <w:lastRenderedPageBreak/>
        <w:t>RT</w:t>
      </w:r>
      <w:r w:rsidRPr="00DA6AA5">
        <w:t>, 14.10.2026, Специалист Хрулёв: при чёрной зарплате пенсионные права можно восстановить</w:t>
      </w:r>
      <w:bookmarkEnd w:id="101"/>
    </w:p>
    <w:p w14:paraId="75A0A256" w14:textId="3CE72D2F" w:rsidR="00DA6AA5" w:rsidRPr="00DA6AA5" w:rsidRDefault="00DA6AA5" w:rsidP="00DA6AA5">
      <w:pPr>
        <w:pStyle w:val="3"/>
      </w:pPr>
      <w:bookmarkStart w:id="102" w:name="_Toc242945039"/>
      <w:r w:rsidRPr="00DA6AA5">
        <w:t xml:space="preserve">Официальная работа в России формирует страховой стаж и пенсионные баллы для пенсии по старости. Стаж нужен для её назначения, баллы влияют на размер. Об этом рассказал в беседе с </w:t>
      </w:r>
      <w:r w:rsidRPr="00DA6AA5">
        <w:rPr>
          <w:lang w:val="en-US"/>
        </w:rPr>
        <w:t>RT</w:t>
      </w:r>
      <w:r w:rsidRPr="00DA6AA5">
        <w:t xml:space="preserve"> вице-президент международной ассоциации медиаторов «Сила Диалога» Дмитрий Хрулёв.</w:t>
      </w:r>
      <w:bookmarkEnd w:id="102"/>
    </w:p>
    <w:p w14:paraId="63F0F883" w14:textId="77777777" w:rsidR="00DA6AA5" w:rsidRPr="002D0F5E" w:rsidRDefault="00DA6AA5" w:rsidP="00DA6AA5">
      <w:r w:rsidRPr="002D0F5E">
        <w:t>«При полностью чёрной зарплате без пенсионного учёта и начисленных взносов пенсионные права можно восстановить после подтверждения трудовых отношений и исправления учёта. При серой зарплате стаж идёт, баллы рассчитываются с официальной части заработка»,</w:t>
      </w:r>
      <w:r w:rsidRPr="00DA6AA5">
        <w:rPr>
          <w:lang w:val="en-US"/>
        </w:rPr>
        <w:t> </w:t>
      </w:r>
      <w:r w:rsidRPr="002D0F5E">
        <w:t xml:space="preserve">— заявил собеседник </w:t>
      </w:r>
      <w:r w:rsidRPr="00DA6AA5">
        <w:rPr>
          <w:lang w:val="en-US"/>
        </w:rPr>
        <w:t>RT</w:t>
      </w:r>
      <w:r w:rsidRPr="002D0F5E">
        <w:t>.</w:t>
      </w:r>
    </w:p>
    <w:p w14:paraId="2E7A9B26" w14:textId="77777777" w:rsidR="00DA6AA5" w:rsidRPr="002D0F5E" w:rsidRDefault="00DA6AA5" w:rsidP="00DA6AA5">
      <w:r w:rsidRPr="002D0F5E">
        <w:t>У самозанятых на налоге на профессиональный доход стаж и баллы формируются при добровольных пенсионных взносах, напомнил эксперт.</w:t>
      </w:r>
    </w:p>
    <w:p w14:paraId="309EC750" w14:textId="77777777" w:rsidR="00DA6AA5" w:rsidRPr="002D0F5E" w:rsidRDefault="00DA6AA5" w:rsidP="00DA6AA5">
      <w:r w:rsidRPr="002D0F5E">
        <w:t>«Параллельная официальная работа учитывается отдельно. Для пенсионного учёта отпуска за свой счёт нужны выплаты со взносами или самостоятельное основание для зачёта в стаж»,</w:t>
      </w:r>
      <w:r w:rsidRPr="00DA6AA5">
        <w:rPr>
          <w:lang w:val="en-US"/>
        </w:rPr>
        <w:t> </w:t>
      </w:r>
      <w:r w:rsidRPr="002D0F5E">
        <w:t>— подчеркнул аналитик.</w:t>
      </w:r>
    </w:p>
    <w:p w14:paraId="56511EFA" w14:textId="77777777" w:rsidR="00DA6AA5" w:rsidRPr="002D0F5E" w:rsidRDefault="00DA6AA5" w:rsidP="00DA6AA5">
      <w:r w:rsidRPr="002D0F5E">
        <w:t>Работа за границей засчитывается на основании российского закона, международного договора или уплаты российских пенсионных взносов, пояснил специалист.</w:t>
      </w:r>
    </w:p>
    <w:p w14:paraId="011E51A3" w14:textId="77777777" w:rsidR="00DA6AA5" w:rsidRPr="002D0F5E" w:rsidRDefault="00DA6AA5" w:rsidP="00DA6AA5">
      <w:r w:rsidRPr="002D0F5E">
        <w:t>«Периоды, учтённые для иностранной пенсии, по общему правилу повторно не засчитывают»,</w:t>
      </w:r>
      <w:r w:rsidRPr="00DA6AA5">
        <w:rPr>
          <w:lang w:val="en-US"/>
        </w:rPr>
        <w:t> </w:t>
      </w:r>
      <w:r w:rsidRPr="002D0F5E">
        <w:t>— добавил он.</w:t>
      </w:r>
    </w:p>
    <w:p w14:paraId="032E9483" w14:textId="77777777" w:rsidR="00DA6AA5" w:rsidRPr="002D0F5E" w:rsidRDefault="00DA6AA5" w:rsidP="00DA6AA5">
      <w:r w:rsidRPr="002D0F5E">
        <w:t>Кроме того, по словам эксперта, у военных пенсионеров из гражданского стажа исключают работу, уже учтённую в военной выслуге.</w:t>
      </w:r>
    </w:p>
    <w:p w14:paraId="2D042535" w14:textId="77777777" w:rsidR="00DA6AA5" w:rsidRPr="002D0F5E" w:rsidRDefault="00DA6AA5" w:rsidP="00DA6AA5">
      <w:r w:rsidRPr="002D0F5E">
        <w:t>Отмечается, что эти периоды уже повлияли на другую пенсию.</w:t>
      </w:r>
    </w:p>
    <w:p w14:paraId="13142966" w14:textId="77777777" w:rsidR="00DA6AA5" w:rsidRPr="002D0F5E" w:rsidRDefault="00DA6AA5" w:rsidP="00DA6AA5">
      <w:r w:rsidRPr="002D0F5E">
        <w:t>«Больничный с пособием, уход за ребёнком до полутора лет и получение пособия по безработице могут входить в стаж, если до или после была работа со страховыми взносами»,</w:t>
      </w:r>
      <w:r w:rsidRPr="00DA6AA5">
        <w:rPr>
          <w:lang w:val="en-US"/>
        </w:rPr>
        <w:t> </w:t>
      </w:r>
      <w:r w:rsidRPr="002D0F5E">
        <w:t>— объяснил Хрулёв.</w:t>
      </w:r>
    </w:p>
    <w:p w14:paraId="0784EFA8" w14:textId="77777777" w:rsidR="00DA6AA5" w:rsidRPr="002D0F5E" w:rsidRDefault="00DA6AA5" w:rsidP="00DA6AA5">
      <w:r w:rsidRPr="002D0F5E">
        <w:t>Он посоветовал проверить периоды и баллы в выписке из индивидуального лицевого счёта на «Госуслугах».</w:t>
      </w:r>
    </w:p>
    <w:p w14:paraId="11EAC7B4" w14:textId="77777777" w:rsidR="00DA6AA5" w:rsidRPr="002D0F5E" w:rsidRDefault="00DA6AA5" w:rsidP="00DA6AA5">
      <w:r w:rsidRPr="002D0F5E">
        <w:t>«Если работа пропущена, запросите подтверждения у работодателя или в архиве и обратитесь в Социальный фонд России за исправлением учёта»,</w:t>
      </w:r>
      <w:r w:rsidRPr="00DA6AA5">
        <w:rPr>
          <w:lang w:val="en-US"/>
        </w:rPr>
        <w:t> </w:t>
      </w:r>
      <w:r w:rsidRPr="002D0F5E">
        <w:t xml:space="preserve">— заключил собеседник </w:t>
      </w:r>
      <w:r w:rsidRPr="00DA6AA5">
        <w:rPr>
          <w:lang w:val="en-US"/>
        </w:rPr>
        <w:t>RT</w:t>
      </w:r>
      <w:r w:rsidRPr="002D0F5E">
        <w:t>.</w:t>
      </w:r>
    </w:p>
    <w:p w14:paraId="616F3F93" w14:textId="4DDBC5F7" w:rsidR="00DA6AA5" w:rsidRPr="002D0F5E" w:rsidRDefault="00933C70" w:rsidP="00DA6AA5">
      <w:hyperlink r:id="rId34" w:history="1">
        <w:r w:rsidR="00DA6AA5" w:rsidRPr="00AD7879">
          <w:rPr>
            <w:rStyle w:val="a3"/>
            <w:lang w:val="en-US"/>
          </w:rPr>
          <w:t>https</w:t>
        </w:r>
        <w:r w:rsidR="00DA6AA5" w:rsidRPr="002D0F5E">
          <w:rPr>
            <w:rStyle w:val="a3"/>
          </w:rPr>
          <w:t>://</w:t>
        </w:r>
        <w:r w:rsidR="00DA6AA5" w:rsidRPr="00AD7879">
          <w:rPr>
            <w:rStyle w:val="a3"/>
            <w:lang w:val="en-US"/>
          </w:rPr>
          <w:t>russiatoday</w:t>
        </w:r>
        <w:r w:rsidR="00DA6AA5" w:rsidRPr="002D0F5E">
          <w:rPr>
            <w:rStyle w:val="a3"/>
          </w:rPr>
          <w:t>.</w:t>
        </w:r>
        <w:r w:rsidR="00DA6AA5" w:rsidRPr="00AD7879">
          <w:rPr>
            <w:rStyle w:val="a3"/>
            <w:lang w:val="en-US"/>
          </w:rPr>
          <w:t>ru</w:t>
        </w:r>
        <w:r w:rsidR="00DA6AA5" w:rsidRPr="002D0F5E">
          <w:rPr>
            <w:rStyle w:val="a3"/>
          </w:rPr>
          <w:t>/</w:t>
        </w:r>
        <w:r w:rsidR="00DA6AA5" w:rsidRPr="00AD7879">
          <w:rPr>
            <w:rStyle w:val="a3"/>
            <w:lang w:val="en-US"/>
          </w:rPr>
          <w:t>russia</w:t>
        </w:r>
        <w:r w:rsidR="00DA6AA5" w:rsidRPr="002D0F5E">
          <w:rPr>
            <w:rStyle w:val="a3"/>
          </w:rPr>
          <w:t>/</w:t>
        </w:r>
        <w:r w:rsidR="00DA6AA5" w:rsidRPr="00AD7879">
          <w:rPr>
            <w:rStyle w:val="a3"/>
            <w:lang w:val="en-US"/>
          </w:rPr>
          <w:t>news</w:t>
        </w:r>
        <w:r w:rsidR="00DA6AA5" w:rsidRPr="002D0F5E">
          <w:rPr>
            <w:rStyle w:val="a3"/>
          </w:rPr>
          <w:t>/1694659-</w:t>
        </w:r>
        <w:r w:rsidR="00DA6AA5" w:rsidRPr="00AD7879">
          <w:rPr>
            <w:rStyle w:val="a3"/>
            <w:lang w:val="en-US"/>
          </w:rPr>
          <w:t>ekspert</w:t>
        </w:r>
        <w:r w:rsidR="00DA6AA5" w:rsidRPr="002D0F5E">
          <w:rPr>
            <w:rStyle w:val="a3"/>
          </w:rPr>
          <w:t>-</w:t>
        </w:r>
        <w:r w:rsidR="00DA6AA5" w:rsidRPr="00AD7879">
          <w:rPr>
            <w:rStyle w:val="a3"/>
            <w:lang w:val="en-US"/>
          </w:rPr>
          <w:t>rabota</w:t>
        </w:r>
        <w:r w:rsidR="00DA6AA5" w:rsidRPr="002D0F5E">
          <w:rPr>
            <w:rStyle w:val="a3"/>
          </w:rPr>
          <w:t>-</w:t>
        </w:r>
        <w:r w:rsidR="00DA6AA5" w:rsidRPr="00AD7879">
          <w:rPr>
            <w:rStyle w:val="a3"/>
            <w:lang w:val="en-US"/>
          </w:rPr>
          <w:t>pensiya</w:t>
        </w:r>
        <w:r w:rsidR="00DA6AA5" w:rsidRPr="002D0F5E">
          <w:rPr>
            <w:rStyle w:val="a3"/>
          </w:rPr>
          <w:t>-</w:t>
        </w:r>
        <w:r w:rsidR="00DA6AA5" w:rsidRPr="00AD7879">
          <w:rPr>
            <w:rStyle w:val="a3"/>
            <w:lang w:val="en-US"/>
          </w:rPr>
          <w:t>stazh</w:t>
        </w:r>
      </w:hyperlink>
      <w:r w:rsidR="00DA6AA5" w:rsidRPr="002D0F5E">
        <w:t xml:space="preserve"> </w:t>
      </w:r>
    </w:p>
    <w:p w14:paraId="5E7D444D" w14:textId="77777777" w:rsidR="002F294B" w:rsidRPr="00E95200" w:rsidRDefault="002F294B" w:rsidP="002F294B">
      <w:pPr>
        <w:pStyle w:val="2"/>
      </w:pPr>
      <w:bookmarkStart w:id="103" w:name="_Toc242945040"/>
      <w:r w:rsidRPr="00E95200">
        <w:lastRenderedPageBreak/>
        <w:t>Финмаркет, 14.10.2026, ВЭБ за 9 месяцев обеспечил доходность пенсионных накоплений по расширенному портфелю в 16,56% годовых</w:t>
      </w:r>
      <w:bookmarkEnd w:id="103"/>
    </w:p>
    <w:p w14:paraId="06B21EC9" w14:textId="77777777" w:rsidR="002F294B" w:rsidRPr="00E95200" w:rsidRDefault="002F294B" w:rsidP="00E51196">
      <w:pPr>
        <w:pStyle w:val="3"/>
      </w:pPr>
      <w:bookmarkStart w:id="104" w:name="_Toc242945041"/>
      <w:r w:rsidRPr="00E95200">
        <w:t>ВЭБ.РФ, выполняющий функции государственной управляющей компании (ГУК) по управлению пенсионными накоплениями граждан, обеспечил по итогам девяти месяцев 2026 года доходность по расширенному портфелю на уровне 16,56% в годовом выражении, говорится в сообщении госкорпорации.</w:t>
      </w:r>
      <w:bookmarkEnd w:id="104"/>
    </w:p>
    <w:p w14:paraId="7A53AC34" w14:textId="77777777" w:rsidR="002F294B" w:rsidRPr="00E95200" w:rsidRDefault="002F294B" w:rsidP="002F294B">
      <w:r w:rsidRPr="00E95200">
        <w:t>По портфелю госбумаг доходность за этот период составила 14,97%.</w:t>
      </w:r>
    </w:p>
    <w:p w14:paraId="77024704" w14:textId="77777777" w:rsidR="002F294B" w:rsidRPr="00E95200" w:rsidRDefault="002F294B" w:rsidP="002F294B">
      <w:r w:rsidRPr="00E95200">
        <w:t>Доходы по расширенному портфелю составили 332 млрд рублей, по портфелю госбумаг - 5,88 млрд рублей.</w:t>
      </w:r>
    </w:p>
    <w:p w14:paraId="2D6B55AC" w14:textId="77777777" w:rsidR="002F294B" w:rsidRPr="00E95200" w:rsidRDefault="002F294B" w:rsidP="002F294B">
      <w:r w:rsidRPr="00E95200">
        <w:t>По данным Росстата, инфляция в январе-сентябре 2026 года составила 5,04%, в годовом выражении к концу сентября - 6,35%.</w:t>
      </w:r>
    </w:p>
    <w:p w14:paraId="09C26CA6" w14:textId="77777777" w:rsidR="002F294B" w:rsidRPr="00E95200" w:rsidRDefault="002F294B" w:rsidP="002F294B">
      <w:r w:rsidRPr="00E95200">
        <w:t>"Три квартала 2026 года оказались довольно позитивными с точки зрения доходности, для порядка 36 млн будущих пенсионеров она более чем вдвое превысила показатели инфляции. Не менее важно, что средства будущих пенсий прирастают и накопленным - в десять, пятнадцать и более лет - итогом", - отметил управляющий директор блока "Накопления. Инвестиции в развитие" ВЭБ.РФ Александр Попов, слова которого приводятся в сообщении.</w:t>
      </w:r>
    </w:p>
    <w:p w14:paraId="02CEC286" w14:textId="77777777" w:rsidR="002F294B" w:rsidRPr="00E95200" w:rsidRDefault="002F294B" w:rsidP="002F294B">
      <w:r w:rsidRPr="00E95200">
        <w:t>"В третьем квартале, как и на протяжении всего 2026 года, мы наращивали вложения как в ОФЗ, так и в облигации крупнейших компаний. Такие инвестиции очень надежны, довольно привлекательны по доходности и при этом обеспечивают развитие промышленности, транспорта, цифровых решений и связи в городах и регионах", - сказал Попов.</w:t>
      </w:r>
    </w:p>
    <w:p w14:paraId="51093438" w14:textId="77777777" w:rsidR="002F294B" w:rsidRPr="00E95200" w:rsidRDefault="002F294B" w:rsidP="002F294B">
      <w:r w:rsidRPr="00E95200">
        <w:t>ВЭБ.РФ управляет средствами будущих пенсионеров - граждан, которые не выбрали портфель частной управляющей компании и не передали свои накопления негосударственным пенсионным фондам, а также граждан, выбравших один из портфелей государственной управляющей компании. Совокупная стоимость активов в портфелях накоплений ВЭБа по итогам первого полугодия 2026 года составила 2,9 трлн рублей.</w:t>
      </w:r>
    </w:p>
    <w:p w14:paraId="69252242" w14:textId="77777777" w:rsidR="002F294B" w:rsidRPr="00E95200" w:rsidRDefault="00933C70" w:rsidP="002F294B">
      <w:hyperlink r:id="rId35" w:history="1">
        <w:r w:rsidR="002F294B" w:rsidRPr="00E95200">
          <w:rPr>
            <w:rStyle w:val="a3"/>
          </w:rPr>
          <w:t>https://www.finmarket.ru/news/6727409</w:t>
        </w:r>
      </w:hyperlink>
      <w:r w:rsidR="002F294B" w:rsidRPr="00E95200">
        <w:t xml:space="preserve"> </w:t>
      </w:r>
    </w:p>
    <w:p w14:paraId="6DE682CB" w14:textId="77777777" w:rsidR="00E0781C" w:rsidRPr="00E95200" w:rsidRDefault="00E0781C" w:rsidP="00E0781C">
      <w:pPr>
        <w:pStyle w:val="2"/>
      </w:pPr>
      <w:bookmarkStart w:id="105" w:name="ф6"/>
      <w:bookmarkStart w:id="106" w:name="_Toc242945042"/>
      <w:bookmarkEnd w:id="105"/>
      <w:r w:rsidRPr="00E95200">
        <w:t>NEWS.ru, 14.10.2026, Пенсии в 2027 году: двойная индексация, график повышений и новые суммы</w:t>
      </w:r>
      <w:bookmarkEnd w:id="106"/>
    </w:p>
    <w:p w14:paraId="3F34A32E" w14:textId="77777777" w:rsidR="00E0781C" w:rsidRPr="00E95200" w:rsidRDefault="00E0781C" w:rsidP="00E51196">
      <w:pPr>
        <w:pStyle w:val="3"/>
      </w:pPr>
      <w:bookmarkStart w:id="107" w:name="_Toc242945043"/>
      <w:r w:rsidRPr="00E95200">
        <w:t>В 2027 году страховые пенсии россиян проиндексируют дважды - впервые с 2019 года. Работающих пенсионеров ждет отдельный перерасчет, социальные выплаты и военные пенсии проиндексируют по своим правилам. Подробнее - в материале NEWS.ru.</w:t>
      </w:r>
      <w:bookmarkEnd w:id="107"/>
    </w:p>
    <w:p w14:paraId="6164E8CF" w14:textId="77777777" w:rsidR="00E0781C" w:rsidRPr="00E95200" w:rsidRDefault="00E0781C" w:rsidP="00E0781C">
      <w:r w:rsidRPr="00E95200">
        <w:t>Как вырастут страховые пенсии в 2027 году</w:t>
      </w:r>
    </w:p>
    <w:p w14:paraId="774449E0" w14:textId="77777777" w:rsidR="00E0781C" w:rsidRPr="00E95200" w:rsidRDefault="00E0781C" w:rsidP="00E0781C">
      <w:r w:rsidRPr="00E95200">
        <w:t xml:space="preserve">В 2027 году пенсионная система России вернется к практике, которой не было с 2019 года: страховые пенсии проиндексируют дважды за год. Об этом сообщила вице-премьер </w:t>
      </w:r>
      <w:r w:rsidRPr="00E95200">
        <w:lastRenderedPageBreak/>
        <w:t>Татьяна Голикова. По ее словам, с 1 февраля выплаты вырастут на 6,8%, а с 1 апреля - дополнительно на 3,3%. Голикова отметила, что пенсии остаются основным доходом для пожилых россиян, а процесс увеличения их размера идет последовательно. Индексация затронет и работающих пенсионеров.</w:t>
      </w:r>
    </w:p>
    <w:p w14:paraId="11D3202C" w14:textId="77777777" w:rsidR="00E0781C" w:rsidRPr="00E95200" w:rsidRDefault="00E0781C" w:rsidP="00E0781C">
      <w:r w:rsidRPr="00E95200">
        <w:t>Первая индексация пройдет 1 февраля. Она производится на основании индекса потребительских цен (то есть размера инфляции) за 2026 год. Ранее в бюджет на 2027 год закладывался целевой показатель инфляции в 4%, однако итоговый прогноз годовой инфляции в России почти вдвое превышает целевую - текущая оценка составляет 6,8%.</w:t>
      </w:r>
    </w:p>
    <w:p w14:paraId="6B85ECF5" w14:textId="77777777" w:rsidR="00E0781C" w:rsidRPr="00E95200" w:rsidRDefault="00E0781C" w:rsidP="00E0781C">
      <w:r w:rsidRPr="00E95200">
        <w:t>Второй этап индексации пройдет с 1 апреля: страховые пенсии вырастут в соответствии с ростом доходов бюджета Социального фонда России (СФР) и темпами роста фонда оплаты труда за предыдущий период.</w:t>
      </w:r>
    </w:p>
    <w:p w14:paraId="0BE05CF5" w14:textId="77777777" w:rsidR="00E0781C" w:rsidRPr="00E95200" w:rsidRDefault="00E0781C" w:rsidP="00E0781C">
      <w:r w:rsidRPr="00E95200">
        <w:t>Министр финансов Антон Силуанов заявил, что на конец 2027 года средний размер пенсии по старости составит 29 904 рубля - это выше предыдущих оценок, выше прожиточного минимума и МРОТ (которые также вырастут до 20 227 и 28 935 рублей соответственно).</w:t>
      </w:r>
    </w:p>
    <w:p w14:paraId="395AD07C" w14:textId="77777777" w:rsidR="00E0781C" w:rsidRPr="00E95200" w:rsidRDefault="00E0781C" w:rsidP="00E0781C">
      <w:r w:rsidRPr="00E95200">
        <w:t>«Это позволит обеспечить задачу, поставленную президентом, по выходу МРОТ к 2030 году в размере 35 тыс. рублей», - подчеркнул министр.</w:t>
      </w:r>
    </w:p>
    <w:p w14:paraId="6BFD08B3" w14:textId="77777777" w:rsidR="00E0781C" w:rsidRPr="00E95200" w:rsidRDefault="00E0781C" w:rsidP="00E0781C">
      <w:r w:rsidRPr="00E95200">
        <w:t>Средний размер страховой пенсии по старости увеличится с 27 321,21 (прогнозируемая на конец 2026 года величина) до 29 903,81 рубля (к концу 2027 года), уточнил в беседе с NEWS.ru доцент Финансового университета при правительстве РФ Игорь Балынин. Он отметил, что увеличение за 2027 год составит в среднем почти 2600 рублей.</w:t>
      </w:r>
    </w:p>
    <w:p w14:paraId="6543AB31" w14:textId="77777777" w:rsidR="00E0781C" w:rsidRPr="00E95200" w:rsidRDefault="00E0781C" w:rsidP="00E0781C">
      <w:r w:rsidRPr="00E95200">
        <w:t>Как вырастут пенсии работающих пенсионеров</w:t>
      </w:r>
    </w:p>
    <w:p w14:paraId="700B73DA" w14:textId="77777777" w:rsidR="00E0781C" w:rsidRPr="00E95200" w:rsidRDefault="00E0781C" w:rsidP="00E0781C">
      <w:r w:rsidRPr="00E95200">
        <w:t>Помимо двух повышений, с 1 августа 2027 года Социальный фонд проведет для работающих пенсионеров беззаявительный перерасчет. Он учтет страховые взносы, которые работодатель перечислил за сотрудника в 2026 году. Размер прибавки у каждого будет свой и зависит от накопленных пенсионных баллов. Прибавка ограничена стоимостью трех пенсионных баллов.</w:t>
      </w:r>
    </w:p>
    <w:p w14:paraId="02687879" w14:textId="77777777" w:rsidR="00E0781C" w:rsidRPr="00E95200" w:rsidRDefault="00E0781C" w:rsidP="00E0781C">
      <w:r w:rsidRPr="00E95200">
        <w:t>Что касается индексации для работающих пенсионеров, то она введена в 2025 году, однако расчет идет не от текущей пенсии, а от той величины, которая могла бы быть, если бы пенсионер не работал, с учетом прибавок и пропущенных индексаций, пояснил NEWS.ru к.э.н., доцент экономического факультета РУДН, постоянный спикер конференции «Актуальные проблемы глобальной экономики» Андрей Гиринский.</w:t>
      </w:r>
    </w:p>
    <w:p w14:paraId="7CE25A3F" w14:textId="77777777" w:rsidR="00E0781C" w:rsidRPr="00E95200" w:rsidRDefault="00E0781C" w:rsidP="00E0781C">
      <w:r w:rsidRPr="00E95200">
        <w:t>«Однако сам перерасчет возможен только когда пенсионер уволился и не работает. В дополнение стоит отметить, что работающим пенсионерам 1 августа осуществляется пересчет с учетом взносов от работодателя за предыдущий год и с максимальным значением ИПК (индивидуальный пенсионный коэффициент), равного трем, то есть начисляется данная предельная величина пенсионных баллов. Если при индексации пенсия ниже прожиточного минимума, полагается дополнительная выплата. В течение года могут быть предусмотрены дополнительные выплаты, однако такое решение принимает правительство», - добавил Гиринский.</w:t>
      </w:r>
    </w:p>
    <w:p w14:paraId="12AD2E1C" w14:textId="77777777" w:rsidR="00E0781C" w:rsidRPr="00E95200" w:rsidRDefault="00E0781C" w:rsidP="00E0781C">
      <w:r w:rsidRPr="00E95200">
        <w:t>Как в 2027 году вырастут социальные и военные пенсии</w:t>
      </w:r>
    </w:p>
    <w:p w14:paraId="18CE9F19" w14:textId="77777777" w:rsidR="00E0781C" w:rsidRPr="00E95200" w:rsidRDefault="00E0781C" w:rsidP="00E0781C">
      <w:r w:rsidRPr="00E95200">
        <w:t xml:space="preserve">Социальные пенсии, которые получают граждане без достаточного страхового стажа, а также дети с инвалидностью и некоторые другие категории, индексируются по </w:t>
      </w:r>
      <w:r w:rsidRPr="00E95200">
        <w:lastRenderedPageBreak/>
        <w:t>отдельным правилам. Для них повышение происходит раз в год - 1 апреля. Размер этой индексации привязан к темпам роста прожиточного минимума пенсионера за предыдущий год. Предварительная оценка предполагает повышение на 6,8%. Окончательный коэффициент должен утвердить Минтруд.</w:t>
      </w:r>
    </w:p>
    <w:p w14:paraId="49BA3B07" w14:textId="77777777" w:rsidR="00E0781C" w:rsidRPr="00E95200" w:rsidRDefault="00E0781C" w:rsidP="00E0781C">
      <w:r w:rsidRPr="00E95200">
        <w:t>«Социальная пенсия в следующем году в среднем увеличится на 1100 рублей (с прогнозируемых к концу текущего года 16 466,00 рубля) до 17 585,69 (к концу 2027 года)», - уточнил Игорь Балынин.</w:t>
      </w:r>
    </w:p>
    <w:p w14:paraId="0877572F" w14:textId="77777777" w:rsidR="00E0781C" w:rsidRPr="00E95200" w:rsidRDefault="00E0781C" w:rsidP="00E0781C">
      <w:r w:rsidRPr="00E95200">
        <w:t>Он добавил, что индексация пенсий лицам, уволенным с военной и приравненной к ней службы, ожидается на уровне 4% с 1 октября. Вопросы социальной поддержки россиян, в том числе пенсионного обеспечения, являются приоритетными для государства, подчеркнул эксперт.</w:t>
      </w:r>
    </w:p>
    <w:p w14:paraId="65585F2B" w14:textId="77777777" w:rsidR="00E0781C" w:rsidRPr="00E95200" w:rsidRDefault="00E0781C" w:rsidP="00E0781C">
      <w:r w:rsidRPr="00E95200">
        <w:t>Никаких заявлений в СФР писать не нужно, и решения о размере отражены в бюджете на федеральном уровне, а также в аналогичном финансовом документе СФР, заметил Гиринский. Он напомнил, что для проверки пенсии необходимо обращаться к официальным ресурсам, прежде всего СФР.</w:t>
      </w:r>
    </w:p>
    <w:p w14:paraId="6A808F6A" w14:textId="51404FBB" w:rsidR="00E0781C" w:rsidRPr="00E95200" w:rsidRDefault="00933C70" w:rsidP="00E0781C">
      <w:hyperlink r:id="rId36" w:history="1">
        <w:r w:rsidR="00E0781C" w:rsidRPr="00E95200">
          <w:rPr>
            <w:rStyle w:val="a3"/>
          </w:rPr>
          <w:t>https://news.ru/economics/pensii-v-2027-godu-dvojnaya-indeksaciya-grafik-povyshenij-i-novye-summy</w:t>
        </w:r>
      </w:hyperlink>
    </w:p>
    <w:p w14:paraId="22878081" w14:textId="572E4CA2" w:rsidR="00A56D2B" w:rsidRPr="00E95200" w:rsidRDefault="00A56D2B" w:rsidP="00A56D2B">
      <w:pPr>
        <w:pStyle w:val="2"/>
      </w:pPr>
      <w:bookmarkStart w:id="108" w:name="ф7"/>
      <w:bookmarkStart w:id="109" w:name="_Toc242945044"/>
      <w:bookmarkEnd w:id="108"/>
      <w:r w:rsidRPr="00E95200">
        <w:t>Inva.News, 14.10.2026, Пенсионных баллов в 2027 году станет меньше?</w:t>
      </w:r>
      <w:bookmarkEnd w:id="109"/>
    </w:p>
    <w:p w14:paraId="43598D22" w14:textId="77777777" w:rsidR="00A56D2B" w:rsidRPr="00E95200" w:rsidRDefault="00A56D2B" w:rsidP="00E51196">
      <w:pPr>
        <w:pStyle w:val="3"/>
      </w:pPr>
      <w:bookmarkStart w:id="110" w:name="_Toc242945045"/>
      <w:r w:rsidRPr="00E95200">
        <w:t>В 2027 году россияне могут столкнуться с необычной ситуацией: при прежней зарплате за год работы им начислят меньше пенсионных баллов, чем в 2026-м. При этом работодатели будут платить страховые взносы по установленным тарифам, а предельная база для их расчёта увеличится.</w:t>
      </w:r>
      <w:bookmarkEnd w:id="110"/>
    </w:p>
    <w:p w14:paraId="5D883B00" w14:textId="77777777" w:rsidR="00A56D2B" w:rsidRPr="00E95200" w:rsidRDefault="00A56D2B" w:rsidP="00A56D2B">
      <w:r w:rsidRPr="00E95200">
        <w:t>Причина — новый показатель, предложенный Минфином. Согласно проекту постановления правительства, с 1 января 2027 года единая предельная величина базы для начисления страховых взносов составит 3 311 000 рублей.</w:t>
      </w:r>
    </w:p>
    <w:p w14:paraId="4E4C4D2F" w14:textId="77777777" w:rsidR="00A56D2B" w:rsidRPr="00E95200" w:rsidRDefault="00A56D2B" w:rsidP="00A56D2B">
      <w:r w:rsidRPr="00E95200">
        <w:t>Разбираемся, почему это важно для будущей пенсии, сколько баллов можно потерять при неизменной зарплате и как изменение повлияет на больничные и другие пособия.</w:t>
      </w:r>
    </w:p>
    <w:p w14:paraId="6039EA46" w14:textId="77777777" w:rsidR="00A56D2B" w:rsidRPr="00E95200" w:rsidRDefault="00A56D2B" w:rsidP="00A56D2B">
      <w:r w:rsidRPr="00E95200">
        <w:t>Что изменится с 2027 года</w:t>
      </w:r>
    </w:p>
    <w:p w14:paraId="28DD7658" w14:textId="77777777" w:rsidR="00A56D2B" w:rsidRPr="00E95200" w:rsidRDefault="00A56D2B" w:rsidP="00A56D2B">
      <w:r w:rsidRPr="00E95200">
        <w:t>Предельная база для начисления страховых взносов — это установленная государством сумма выплат одному работнику за календарный год. Она используется при расчёте взносов работодателя и влияет на формирование пенсионных прав.</w:t>
      </w:r>
    </w:p>
    <w:p w14:paraId="5311CB8F" w14:textId="77777777" w:rsidR="00A56D2B" w:rsidRPr="00E95200" w:rsidRDefault="00A56D2B" w:rsidP="00A56D2B">
      <w:r w:rsidRPr="00E95200">
        <w:t>В 2026 году предельная база составляет 2 979 000 рублей. На 2027 год Минфин предложил установить её в размере 3 311 000 рублей.</w:t>
      </w:r>
    </w:p>
    <w:p w14:paraId="6CBB12A0" w14:textId="77777777" w:rsidR="00A56D2B" w:rsidRPr="00E95200" w:rsidRDefault="00A56D2B" w:rsidP="00A56D2B">
      <w:r w:rsidRPr="00E95200">
        <w:t>Показатель</w:t>
      </w:r>
      <w:r w:rsidRPr="00E95200">
        <w:tab/>
        <w:t>2026 год</w:t>
      </w:r>
      <w:r w:rsidRPr="00E95200">
        <w:tab/>
        <w:t>2027 год (проект)</w:t>
      </w:r>
    </w:p>
    <w:p w14:paraId="5FC6709F" w14:textId="77777777" w:rsidR="00A56D2B" w:rsidRPr="00E95200" w:rsidRDefault="00A56D2B" w:rsidP="00A56D2B">
      <w:r w:rsidRPr="00E95200">
        <w:t>Предельная база</w:t>
      </w:r>
      <w:r w:rsidRPr="00E95200">
        <w:tab/>
        <w:t>2 979 000 руб.</w:t>
      </w:r>
      <w:r w:rsidRPr="00E95200">
        <w:tab/>
        <w:t>3 311 000 руб.</w:t>
      </w:r>
    </w:p>
    <w:p w14:paraId="5ADB5E33" w14:textId="77777777" w:rsidR="00A56D2B" w:rsidRPr="00E95200" w:rsidRDefault="00A56D2B" w:rsidP="00A56D2B">
      <w:r w:rsidRPr="00E95200">
        <w:t>Увеличение</w:t>
      </w:r>
      <w:r w:rsidRPr="00E95200">
        <w:tab/>
        <w:t>—</w:t>
      </w:r>
      <w:r w:rsidRPr="00E95200">
        <w:tab/>
        <w:t>332 000 руб.</w:t>
      </w:r>
    </w:p>
    <w:p w14:paraId="2CB9AD96" w14:textId="77777777" w:rsidR="00A56D2B" w:rsidRPr="00E95200" w:rsidRDefault="00A56D2B" w:rsidP="00A56D2B">
      <w:r w:rsidRPr="00E95200">
        <w:t>Рост относительно предыдущего года</w:t>
      </w:r>
      <w:r w:rsidRPr="00E95200">
        <w:tab/>
        <w:t>—</w:t>
      </w:r>
      <w:r w:rsidRPr="00E95200">
        <w:tab/>
        <w:t>Около 11,14%</w:t>
      </w:r>
    </w:p>
    <w:p w14:paraId="6A450BE9" w14:textId="77777777" w:rsidR="00A56D2B" w:rsidRPr="00E95200" w:rsidRDefault="00A56D2B" w:rsidP="00A56D2B">
      <w:r w:rsidRPr="00E95200">
        <w:lastRenderedPageBreak/>
        <w:t>Важно: на момент подготовки материала размер базы на 2027 год содержится в проекте постановления. Окончательным он станет после принятия соответствующего документа.</w:t>
      </w:r>
    </w:p>
    <w:p w14:paraId="75E6E13A" w14:textId="77777777" w:rsidR="00A56D2B" w:rsidRPr="00E95200" w:rsidRDefault="00A56D2B" w:rsidP="00A56D2B">
      <w:r w:rsidRPr="00E95200">
        <w:t>Почему повышают предельную базу</w:t>
      </w:r>
    </w:p>
    <w:p w14:paraId="355B6A61" w14:textId="77777777" w:rsidR="00A56D2B" w:rsidRPr="00E95200" w:rsidRDefault="00A56D2B" w:rsidP="00A56D2B">
      <w:r w:rsidRPr="00E95200">
        <w:t>Размер базы ежегодно рассчитывается с учётом прогнозируемой средней заработной платы в России.</w:t>
      </w:r>
    </w:p>
    <w:p w14:paraId="0F0CCBE8" w14:textId="77777777" w:rsidR="00A56D2B" w:rsidRPr="00E95200" w:rsidRDefault="00A56D2B" w:rsidP="00A56D2B">
      <w:r w:rsidRPr="00E95200">
        <w:t>Налоговый кодекс предусматривает использование годового показателя средней зарплаты с коэффициентом 2,3.</w:t>
      </w:r>
    </w:p>
    <w:p w14:paraId="78F72D63" w14:textId="77777777" w:rsidR="00A56D2B" w:rsidRPr="00E95200" w:rsidRDefault="00A56D2B" w:rsidP="00A56D2B">
      <w:r w:rsidRPr="00E95200">
        <w:t>Для расчёта базы на 2027 год используется прогноз среднемесячной зарплаты в размере 119 969 рублей.</w:t>
      </w:r>
    </w:p>
    <w:p w14:paraId="3D953251" w14:textId="77777777" w:rsidR="00A56D2B" w:rsidRPr="00E95200" w:rsidRDefault="00A56D2B" w:rsidP="00A56D2B">
      <w:r w:rsidRPr="00E95200">
        <w:t>Расчёт выглядит следующим образом:</w:t>
      </w:r>
    </w:p>
    <w:p w14:paraId="1FB810F0" w14:textId="77777777" w:rsidR="00A56D2B" w:rsidRPr="00E95200" w:rsidRDefault="00A56D2B" w:rsidP="00A56D2B">
      <w:r w:rsidRPr="00E95200">
        <w:t>119 969 × 12 × 2,3 = 3 311 144,4 рубля.</w:t>
      </w:r>
    </w:p>
    <w:p w14:paraId="736E93E9" w14:textId="77777777" w:rsidR="00A56D2B" w:rsidRPr="00E95200" w:rsidRDefault="00A56D2B" w:rsidP="00A56D2B">
      <w:r w:rsidRPr="00E95200">
        <w:t>После предусмотренного законом округления получается 3 311 000 рублей.</w:t>
      </w:r>
    </w:p>
    <w:p w14:paraId="742D51D8" w14:textId="77777777" w:rsidR="00A56D2B" w:rsidRPr="00E95200" w:rsidRDefault="00A56D2B" w:rsidP="00A56D2B">
      <w:r w:rsidRPr="00E95200">
        <w:t>Рост этого показателя сам по себе не означает, что зарплата каждого работника увеличится на такую же величину. Речь идёт о расчётной базе, используемой в системе страховых взносов.</w:t>
      </w:r>
    </w:p>
    <w:p w14:paraId="09A9C395" w14:textId="77777777" w:rsidR="00A56D2B" w:rsidRPr="00E95200" w:rsidRDefault="00A56D2B" w:rsidP="00A56D2B">
      <w:r w:rsidRPr="00E95200">
        <w:t>Как предельная база влияет на пенсионные баллы</w:t>
      </w:r>
    </w:p>
    <w:p w14:paraId="50C0E533" w14:textId="77777777" w:rsidR="00A56D2B" w:rsidRPr="00E95200" w:rsidRDefault="00A56D2B" w:rsidP="00A56D2B">
      <w:r w:rsidRPr="00E95200">
        <w:t>Пенсионные баллы, или индивидуальные пенсионные коэффициенты (ИПК), используются для расчёта страховой пенсии.</w:t>
      </w:r>
    </w:p>
    <w:p w14:paraId="1325A69A" w14:textId="77777777" w:rsidR="00A56D2B" w:rsidRPr="00E95200" w:rsidRDefault="00A56D2B" w:rsidP="00A56D2B">
      <w:r w:rsidRPr="00E95200">
        <w:t>Их количество зависит в том числе от официального заработка, с которого формируются пенсионные права.</w:t>
      </w:r>
    </w:p>
    <w:p w14:paraId="267529F4" w14:textId="77777777" w:rsidR="00A56D2B" w:rsidRPr="00E95200" w:rsidRDefault="00A56D2B" w:rsidP="00A56D2B">
      <w:r w:rsidRPr="00E95200">
        <w:t>Для обычного работника упрощённый расчёт годового количества баллов можно представить так:</w:t>
      </w:r>
    </w:p>
    <w:p w14:paraId="77D73E78" w14:textId="77777777" w:rsidR="00A56D2B" w:rsidRPr="00E95200" w:rsidRDefault="00A56D2B" w:rsidP="00A56D2B">
      <w:r w:rsidRPr="00E95200">
        <w:t>Годовая зарплата ÷ предельная база × 10.</w:t>
      </w:r>
    </w:p>
    <w:p w14:paraId="178470B7" w14:textId="77777777" w:rsidR="00A56D2B" w:rsidRPr="00E95200" w:rsidRDefault="00A56D2B" w:rsidP="00A56D2B">
      <w:r w:rsidRPr="00E95200">
        <w:t>Максимально за календарный год можно заработать 10 пенсионных баллов.</w:t>
      </w:r>
    </w:p>
    <w:p w14:paraId="4EE4DE58" w14:textId="77777777" w:rsidR="00A56D2B" w:rsidRPr="00E95200" w:rsidRDefault="00A56D2B" w:rsidP="00A56D2B">
      <w:r w:rsidRPr="00E95200">
        <w:t>При увеличении предельной базы прежний заработок составляет меньшую долю от установленного максимума. Поэтому при неизменной зарплате количество баллов за год уменьшается.</w:t>
      </w:r>
    </w:p>
    <w:p w14:paraId="3D32A2D8" w14:textId="77777777" w:rsidR="00A56D2B" w:rsidRPr="00E95200" w:rsidRDefault="00A56D2B" w:rsidP="00A56D2B">
      <w:r w:rsidRPr="00E95200">
        <w:t>Однако уже накопленные пенсионные коэффициенты из-за повышения базы не исчезают и не пересчитываются в меньшую сторону.</w:t>
      </w:r>
    </w:p>
    <w:p w14:paraId="5A9E203E" w14:textId="77777777" w:rsidR="00A56D2B" w:rsidRPr="00E95200" w:rsidRDefault="00A56D2B" w:rsidP="00A56D2B">
      <w:r w:rsidRPr="00E95200">
        <w:t>Сколько баллов начислят при зарплате 60 тысяч рублей</w:t>
      </w:r>
    </w:p>
    <w:p w14:paraId="7F47DA50" w14:textId="77777777" w:rsidR="00A56D2B" w:rsidRPr="00E95200" w:rsidRDefault="00A56D2B" w:rsidP="00A56D2B">
      <w:r w:rsidRPr="00E95200">
        <w:t>Предположим, работник получает официальную зарплату 60 000 рублей в месяц. За год его заработок составляет 720 000 рублей.</w:t>
      </w:r>
    </w:p>
    <w:p w14:paraId="028F2F92" w14:textId="77777777" w:rsidR="00A56D2B" w:rsidRPr="00E95200" w:rsidRDefault="00A56D2B" w:rsidP="00A56D2B">
      <w:r w:rsidRPr="00E95200">
        <w:t>В 2026 году:</w:t>
      </w:r>
    </w:p>
    <w:p w14:paraId="4A2094EF" w14:textId="77777777" w:rsidR="00A56D2B" w:rsidRPr="00E95200" w:rsidRDefault="00A56D2B" w:rsidP="00A56D2B">
      <w:r w:rsidRPr="00E95200">
        <w:t>720 000 ÷ 2 979 000 × 10 = приблизительно 2,417 пенсионного балла.</w:t>
      </w:r>
    </w:p>
    <w:p w14:paraId="5EFE64B3" w14:textId="77777777" w:rsidR="00A56D2B" w:rsidRPr="00E95200" w:rsidRDefault="00A56D2B" w:rsidP="00A56D2B">
      <w:r w:rsidRPr="00E95200">
        <w:t>В 2027 году, если предложенная база будет утверждена:</w:t>
      </w:r>
    </w:p>
    <w:p w14:paraId="606A09A2" w14:textId="77777777" w:rsidR="00A56D2B" w:rsidRPr="00E95200" w:rsidRDefault="00A56D2B" w:rsidP="00A56D2B">
      <w:r w:rsidRPr="00E95200">
        <w:t>720 000 ÷ 3 311 000 × 10 = приблизительно 2,175 балла.</w:t>
      </w:r>
    </w:p>
    <w:p w14:paraId="5F006730" w14:textId="77777777" w:rsidR="00A56D2B" w:rsidRPr="00E95200" w:rsidRDefault="00A56D2B" w:rsidP="00A56D2B">
      <w:r w:rsidRPr="00E95200">
        <w:t>Разница — около 0,242 балла за год.</w:t>
      </w:r>
    </w:p>
    <w:p w14:paraId="2D838663" w14:textId="77777777" w:rsidR="00A56D2B" w:rsidRPr="00E95200" w:rsidRDefault="00A56D2B" w:rsidP="00A56D2B">
      <w:r w:rsidRPr="00E95200">
        <w:lastRenderedPageBreak/>
        <w:t>Это не означает, что у человека уменьшится уже назначенная пенсия. Речь идёт о количестве новых пенсионных коэффициентов, которые он сможет заработать за очередной год работы.</w:t>
      </w:r>
    </w:p>
    <w:p w14:paraId="29C757A9" w14:textId="77777777" w:rsidR="00A56D2B" w:rsidRPr="00E95200" w:rsidRDefault="00A56D2B" w:rsidP="00A56D2B">
      <w:r w:rsidRPr="00E95200">
        <w:t>Чтобы при новой базе получить примерно столько же баллов, сколько при зарплате 60 000 рублей в 2026 году, ежемесячный заработок в 2027-м должен увеличиться приблизительно до 66 686 рублей.</w:t>
      </w:r>
    </w:p>
    <w:p w14:paraId="5F7AC41C" w14:textId="77777777" w:rsidR="00A56D2B" w:rsidRPr="00E95200" w:rsidRDefault="00A56D2B" w:rsidP="00A56D2B">
      <w:r w:rsidRPr="00E95200">
        <w:t>Что будет с пенсионными баллами при минимальной зарплате</w:t>
      </w:r>
    </w:p>
    <w:p w14:paraId="03C25E96" w14:textId="77777777" w:rsidR="00A56D2B" w:rsidRPr="00E95200" w:rsidRDefault="00A56D2B" w:rsidP="00A56D2B">
      <w:r w:rsidRPr="00E95200">
        <w:t>Отдельная ситуация складывается у работников, которые получают заработную плату на уровне федерального МРОТ.</w:t>
      </w:r>
    </w:p>
    <w:p w14:paraId="52B34FFF" w14:textId="77777777" w:rsidR="00A56D2B" w:rsidRPr="00E95200" w:rsidRDefault="00A56D2B" w:rsidP="00A56D2B">
      <w:r w:rsidRPr="00E95200">
        <w:t>В 2026 году МРОТ составляет 27 093 рубля. На 2027 год объявлен план его увеличения до 28 935 рублей.</w:t>
      </w:r>
    </w:p>
    <w:p w14:paraId="4410C99F" w14:textId="77777777" w:rsidR="00A56D2B" w:rsidRPr="00E95200" w:rsidRDefault="00A56D2B" w:rsidP="00A56D2B">
      <w:r w:rsidRPr="00E95200">
        <w:t>Если использовать эти суммы и предложенную предельную базу, расчёт получится следующим.</w:t>
      </w:r>
    </w:p>
    <w:p w14:paraId="5313A663" w14:textId="77777777" w:rsidR="00A56D2B" w:rsidRPr="00E95200" w:rsidRDefault="00A56D2B" w:rsidP="00A56D2B">
      <w:r w:rsidRPr="00E95200">
        <w:t>В 2026 году:</w:t>
      </w:r>
    </w:p>
    <w:p w14:paraId="33E304B3" w14:textId="77777777" w:rsidR="00A56D2B" w:rsidRPr="00E95200" w:rsidRDefault="00A56D2B" w:rsidP="00A56D2B">
      <w:r w:rsidRPr="00E95200">
        <w:t>27 093 × 12 ÷ 2 979 000 × 10 = приблизительно 1,091 балла.</w:t>
      </w:r>
    </w:p>
    <w:p w14:paraId="27380D9D" w14:textId="77777777" w:rsidR="00A56D2B" w:rsidRPr="00E95200" w:rsidRDefault="00A56D2B" w:rsidP="00A56D2B">
      <w:r w:rsidRPr="00E95200">
        <w:t>В 2027 году:</w:t>
      </w:r>
    </w:p>
    <w:p w14:paraId="2C6EF78F" w14:textId="77777777" w:rsidR="00A56D2B" w:rsidRPr="00E95200" w:rsidRDefault="00A56D2B" w:rsidP="00A56D2B">
      <w:r w:rsidRPr="00E95200">
        <w:t>28 935 × 12 ÷ 3 311 000 × 10 = приблизительно 1,049 балла.</w:t>
      </w:r>
    </w:p>
    <w:p w14:paraId="381BF347" w14:textId="77777777" w:rsidR="00A56D2B" w:rsidRPr="00E95200" w:rsidRDefault="00A56D2B" w:rsidP="00A56D2B">
      <w:r w:rsidRPr="00E95200">
        <w:t>Получается, что даже при повышении минимальной зарплаты количество пенсионных баллов за год может немного уменьшиться.</w:t>
      </w:r>
    </w:p>
    <w:p w14:paraId="2350CBD4" w14:textId="77777777" w:rsidR="00A56D2B" w:rsidRPr="00E95200" w:rsidRDefault="00A56D2B" w:rsidP="00A56D2B">
      <w:r w:rsidRPr="00E95200">
        <w:t>Причина в разнице темпов роста: запланированное увеличение МРОТ составляет около 6,8%, тогда как предельная база должна вырасти примерно на 11,14%.</w:t>
      </w:r>
    </w:p>
    <w:p w14:paraId="6DA8401B" w14:textId="77777777" w:rsidR="00A56D2B" w:rsidRPr="00E95200" w:rsidRDefault="00A56D2B" w:rsidP="00A56D2B">
      <w:r w:rsidRPr="00E95200">
        <w:t>При этом приведённые расчёты являются примером для работника с постоянной официальной зарплатой. В конкретной ситуации результат зависит от выплат, учитываемых при формировании пенсионных прав.</w:t>
      </w:r>
    </w:p>
    <w:p w14:paraId="6AB03F92" w14:textId="77777777" w:rsidR="00A56D2B" w:rsidRPr="00E95200" w:rsidRDefault="00A56D2B" w:rsidP="00A56D2B">
      <w:r w:rsidRPr="00E95200">
        <w:t>Сколько нужно зарабатывать для максимальных 10 баллов</w:t>
      </w:r>
    </w:p>
    <w:p w14:paraId="0683B64F" w14:textId="77777777" w:rsidR="00A56D2B" w:rsidRPr="00E95200" w:rsidRDefault="00A56D2B" w:rsidP="00A56D2B">
      <w:r w:rsidRPr="00E95200">
        <w:t>За один календарный год работник может сформировать не более 10 пенсионных коэффициентов.</w:t>
      </w:r>
    </w:p>
    <w:p w14:paraId="05F5A841" w14:textId="77777777" w:rsidR="00A56D2B" w:rsidRPr="00E95200" w:rsidRDefault="00A56D2B" w:rsidP="00A56D2B">
      <w:r w:rsidRPr="00E95200">
        <w:t>Если предельная база в 2027 году составит 3 311 000 рублей, то соответствующий ей годовой заработок будет равен этой сумме.</w:t>
      </w:r>
    </w:p>
    <w:p w14:paraId="3C4477E4" w14:textId="77777777" w:rsidR="00A56D2B" w:rsidRPr="00E95200" w:rsidRDefault="00A56D2B" w:rsidP="00A56D2B">
      <w:r w:rsidRPr="00E95200">
        <w:t>В пересчёте на месяц это приблизительно 275 917 рублей до вычета НДФЛ при равномерном начислении зарплаты в течение года.</w:t>
      </w:r>
    </w:p>
    <w:p w14:paraId="29B83B19" w14:textId="77777777" w:rsidR="00A56D2B" w:rsidRPr="00E95200" w:rsidRDefault="00A56D2B" w:rsidP="00A56D2B">
      <w:r w:rsidRPr="00E95200">
        <w:t>При заработке выше этого уровня дополнительные выплаты уже не увеличивают годовое количество пенсионных баллов сверх установленного максимума.</w:t>
      </w:r>
    </w:p>
    <w:p w14:paraId="1BBFFCAF" w14:textId="77777777" w:rsidR="00A56D2B" w:rsidRPr="00E95200" w:rsidRDefault="00A56D2B" w:rsidP="00A56D2B">
      <w:r w:rsidRPr="00E95200">
        <w:t>Это не означает, что каждый работник с такой зарплатой автоматически получит ровно 10 баллов: фактическое начисление производится по правилам пенсионного законодательства.</w:t>
      </w:r>
    </w:p>
    <w:p w14:paraId="2F4D8DCE" w14:textId="77777777" w:rsidR="00A56D2B" w:rsidRPr="00E95200" w:rsidRDefault="00A56D2B" w:rsidP="00A56D2B">
      <w:r w:rsidRPr="00E95200">
        <w:t>Обязаны ли работодатели повысить зарплаты на 11,14%</w:t>
      </w:r>
    </w:p>
    <w:p w14:paraId="4D45F592" w14:textId="77777777" w:rsidR="00A56D2B" w:rsidRPr="00E95200" w:rsidRDefault="00A56D2B" w:rsidP="00A56D2B">
      <w:r w:rsidRPr="00E95200">
        <w:t>Нет. Повышение предельной базы не устанавливает обязанности индексировать заработную плату именно на этот процент.</w:t>
      </w:r>
    </w:p>
    <w:p w14:paraId="0FEAC4CC" w14:textId="77777777" w:rsidR="00A56D2B" w:rsidRPr="00E95200" w:rsidRDefault="00A56D2B" w:rsidP="00A56D2B">
      <w:r w:rsidRPr="00E95200">
        <w:lastRenderedPageBreak/>
        <w:t>Трудовое законодательство предусматривает обеспечение повышения уровня реального содержания заработной платы, в том числе её индексацию, но порядок такой индексации зависит от категории работодателя и применимых нормативных документов.</w:t>
      </w:r>
    </w:p>
    <w:p w14:paraId="3C8C8905" w14:textId="77777777" w:rsidR="00A56D2B" w:rsidRPr="00E95200" w:rsidRDefault="00A56D2B" w:rsidP="00A56D2B">
      <w:r w:rsidRPr="00E95200">
        <w:t>Рост зарплаты примерно на 11,14% в данном случае — лишь математическое условие для сохранения прежнего количества пенсионных баллов при прочих равных обстоятельствах.</w:t>
      </w:r>
    </w:p>
    <w:p w14:paraId="76716685" w14:textId="77777777" w:rsidR="00A56D2B" w:rsidRPr="00E95200" w:rsidRDefault="00A56D2B" w:rsidP="00A56D2B">
      <w:r w:rsidRPr="00E95200">
        <w:t>Это не новая обязательная норма индексации зарплат.</w:t>
      </w:r>
    </w:p>
    <w:p w14:paraId="7776F71F" w14:textId="77777777" w:rsidR="00A56D2B" w:rsidRPr="00E95200" w:rsidRDefault="00A56D2B" w:rsidP="00A56D2B">
      <w:r w:rsidRPr="00E95200">
        <w:t>Что изменится для работодателей</w:t>
      </w:r>
    </w:p>
    <w:p w14:paraId="29F35560" w14:textId="77777777" w:rsidR="00A56D2B" w:rsidRPr="00E95200" w:rsidRDefault="00A56D2B" w:rsidP="00A56D2B">
      <w:r w:rsidRPr="00E95200">
        <w:t>Предельная база влияет и на размер страховых взносов, которые работодатели начисляют на выплаты сотрудникам.</w:t>
      </w:r>
    </w:p>
    <w:p w14:paraId="771F1A1D" w14:textId="77777777" w:rsidR="00A56D2B" w:rsidRPr="00E95200" w:rsidRDefault="00A56D2B" w:rsidP="00A56D2B">
      <w:r w:rsidRPr="00E95200">
        <w:t>При общем тарифе взносы составляют:</w:t>
      </w:r>
    </w:p>
    <w:p w14:paraId="7F39CD5B" w14:textId="77777777" w:rsidR="00A56D2B" w:rsidRPr="00E95200" w:rsidRDefault="00A56D2B" w:rsidP="00A56D2B">
      <w:r w:rsidRPr="00E95200">
        <w:t>30% с выплат в пределах установленной годовой базы;</w:t>
      </w:r>
    </w:p>
    <w:p w14:paraId="678821F4" w14:textId="77777777" w:rsidR="00A56D2B" w:rsidRPr="00E95200" w:rsidRDefault="00A56D2B" w:rsidP="00A56D2B">
      <w:r w:rsidRPr="00E95200">
        <w:t>15,1% с выплат сверх неё.</w:t>
      </w:r>
    </w:p>
    <w:p w14:paraId="6C8B7E41" w14:textId="77777777" w:rsidR="00A56D2B" w:rsidRPr="00E95200" w:rsidRDefault="00A56D2B" w:rsidP="00A56D2B">
      <w:r w:rsidRPr="00E95200">
        <w:t>При повышении предельной базы работодатель будет дольше начислять взносы по основному тарифу, прежде чем годовые выплаты конкретному сотруднику превысят установленный лимит.</w:t>
      </w:r>
    </w:p>
    <w:p w14:paraId="3E77840A" w14:textId="77777777" w:rsidR="00A56D2B" w:rsidRPr="00E95200" w:rsidRDefault="00A56D2B" w:rsidP="00A56D2B">
      <w:r w:rsidRPr="00E95200">
        <w:t>Для работников с относительно невысокими зарплатами, годовой заработок которых не достигает предельной базы, само увеличение лимита не означает автоматического повышения тарифа.</w:t>
      </w:r>
    </w:p>
    <w:p w14:paraId="0A115A5D" w14:textId="77777777" w:rsidR="00A56D2B" w:rsidRPr="00E95200" w:rsidRDefault="00A56D2B" w:rsidP="00A56D2B">
      <w:r w:rsidRPr="00E95200">
        <w:t>Наиболее заметным изменение может оказаться для работодателей, у которых сотрудники получают высокую официальную зарплату. Чем выше предельная база, тем позже в течение года происходит переход к тарифу, применяемому сверх неё.</w:t>
      </w:r>
    </w:p>
    <w:p w14:paraId="56C45662" w14:textId="77777777" w:rsidR="00A56D2B" w:rsidRPr="00E95200" w:rsidRDefault="00A56D2B" w:rsidP="00A56D2B">
      <w:r w:rsidRPr="00E95200">
        <w:t>Для отдельных категорий работодателей действуют пониженные тарифы.</w:t>
      </w:r>
    </w:p>
    <w:p w14:paraId="4532DB12" w14:textId="77777777" w:rsidR="00A56D2B" w:rsidRPr="00E95200" w:rsidRDefault="00A56D2B" w:rsidP="00A56D2B">
      <w:r w:rsidRPr="00E95200">
        <w:t>Например, специальные условия предусмотрены для определённых IT-компаний, организаций радиоэлектронной промышленности и субъектов малого и среднего предпринимательства, соответствующих установленным требованиям.</w:t>
      </w:r>
    </w:p>
    <w:p w14:paraId="4B0B29D7" w14:textId="77777777" w:rsidR="00A56D2B" w:rsidRPr="00E95200" w:rsidRDefault="00A56D2B" w:rsidP="00A56D2B">
      <w:r w:rsidRPr="00E95200">
        <w:t>Важно учитывать, что с 2026 года право на пониженный тариф для малого бизнеса ограничено определёнными видами деятельности и условиями. Поэтому применять одну льготную ставку ко всем предприятиям МСП неправильно.</w:t>
      </w:r>
    </w:p>
    <w:p w14:paraId="0650F0F4" w14:textId="77777777" w:rsidR="00A56D2B" w:rsidRPr="00E95200" w:rsidRDefault="00A56D2B" w:rsidP="00A56D2B">
      <w:r w:rsidRPr="00E95200">
        <w:t>Как изменение повлияет на больничные и декретные выплаты</w:t>
      </w:r>
    </w:p>
    <w:p w14:paraId="6A387DEE" w14:textId="77777777" w:rsidR="00A56D2B" w:rsidRPr="00E95200" w:rsidRDefault="00A56D2B" w:rsidP="00A56D2B">
      <w:r w:rsidRPr="00E95200">
        <w:t>Предельная база участвует не только в пенсионных расчётах, но и в определении максимального заработка, учитываемого при назначении некоторых страховых пособий.</w:t>
      </w:r>
    </w:p>
    <w:p w14:paraId="144403A2" w14:textId="77777777" w:rsidR="00A56D2B" w:rsidRPr="00E95200" w:rsidRDefault="00A56D2B" w:rsidP="00A56D2B">
      <w:r w:rsidRPr="00E95200">
        <w:t>В частности, она имеет значение для пособий по временной нетрудоспособности, беременности и родам, а также по уходу за ребёнком.</w:t>
      </w:r>
    </w:p>
    <w:p w14:paraId="104C0E1C" w14:textId="77777777" w:rsidR="00A56D2B" w:rsidRPr="00E95200" w:rsidRDefault="00A56D2B" w:rsidP="00A56D2B">
      <w:r w:rsidRPr="00E95200">
        <w:t>Но здесь есть важная особенность.</w:t>
      </w:r>
    </w:p>
    <w:p w14:paraId="50C5FABF" w14:textId="77777777" w:rsidR="00A56D2B" w:rsidRPr="00E95200" w:rsidRDefault="00A56D2B" w:rsidP="00A56D2B">
      <w:r w:rsidRPr="00E95200">
        <w:t>Для расчёта таких пособий обычно учитывается заработок за два календарных года, предшествующих году наступления страхового случая.</w:t>
      </w:r>
    </w:p>
    <w:p w14:paraId="56316287" w14:textId="77777777" w:rsidR="00A56D2B" w:rsidRPr="00E95200" w:rsidRDefault="00A56D2B" w:rsidP="00A56D2B">
      <w:r w:rsidRPr="00E95200">
        <w:lastRenderedPageBreak/>
        <w:t>Поэтому увеличение предельной базы в 2027 году не означает, что именно этот новый лимит сразу начнут использовать для расчёта максимальных больничных с января 2027-го.</w:t>
      </w:r>
    </w:p>
    <w:p w14:paraId="3F9DB986" w14:textId="77777777" w:rsidR="00A56D2B" w:rsidRPr="00E95200" w:rsidRDefault="00A56D2B" w:rsidP="00A56D2B">
      <w:r w:rsidRPr="00E95200">
        <w:t>База за 2027 год будет учитываться при расчёте соответствующих пособий в последующие годы, когда 2027-й войдёт в расчётный период.</w:t>
      </w:r>
    </w:p>
    <w:p w14:paraId="20E31369" w14:textId="77777777" w:rsidR="00A56D2B" w:rsidRPr="00E95200" w:rsidRDefault="00A56D2B" w:rsidP="00A56D2B">
      <w:r w:rsidRPr="00E95200">
        <w:t>При этом фактический размер пособия зависит и от других условий: заработка человека, страхового стажа, вида выплаты и предусмотренных законом ограничений.</w:t>
      </w:r>
    </w:p>
    <w:p w14:paraId="426C72CB" w14:textId="77777777" w:rsidR="00A56D2B" w:rsidRPr="00E95200" w:rsidRDefault="00A56D2B" w:rsidP="00A56D2B">
      <w:r w:rsidRPr="00E95200">
        <w:t>Кого изменения затронут сильнее</w:t>
      </w:r>
    </w:p>
    <w:p w14:paraId="557CB2CE" w14:textId="77777777" w:rsidR="00A56D2B" w:rsidRPr="00E95200" w:rsidRDefault="00A56D2B" w:rsidP="00A56D2B">
      <w:r w:rsidRPr="00E95200">
        <w:t>Повышение предельной базы особенно важно для нескольких категорий граждан.</w:t>
      </w:r>
    </w:p>
    <w:p w14:paraId="2BE4799B" w14:textId="77777777" w:rsidR="00A56D2B" w:rsidRPr="00E95200" w:rsidRDefault="00A56D2B" w:rsidP="00A56D2B">
      <w:r w:rsidRPr="00E95200">
        <w:t>Работающие россияне с неизменной зарплатой. При сохранении прежнего заработка они могут получить за 2027 год меньше пенсионных баллов, чем за 2026-й.</w:t>
      </w:r>
    </w:p>
    <w:p w14:paraId="7719F0F1" w14:textId="77777777" w:rsidR="00A56D2B" w:rsidRPr="00E95200" w:rsidRDefault="00A56D2B" w:rsidP="00A56D2B">
      <w:r w:rsidRPr="00E95200">
        <w:t>Работники с зарплатой на уровне МРОТ. Даже повышение минимального заработка не обязательно компенсирует рост предельной базы.</w:t>
      </w:r>
    </w:p>
    <w:p w14:paraId="393D5240" w14:textId="77777777" w:rsidR="00A56D2B" w:rsidRPr="00E95200" w:rsidRDefault="00A56D2B" w:rsidP="00A56D2B">
      <w:r w:rsidRPr="00E95200">
        <w:t>Люди с высокими доходами. Для их работодателей увеличение базы влияет на момент перехода от основного тарифа страховых взносов к тарифу, применяемому сверх лимита.</w:t>
      </w:r>
    </w:p>
    <w:p w14:paraId="00892F1B" w14:textId="77777777" w:rsidR="00A56D2B" w:rsidRPr="00E95200" w:rsidRDefault="00A56D2B" w:rsidP="00A56D2B">
      <w:r w:rsidRPr="00E95200">
        <w:t>Будущие получатели страховых пособий. Изменение базы отразится на предельном заработке, который можно будет учитывать при расчёте выплат за соответствующие периоды.</w:t>
      </w:r>
    </w:p>
    <w:p w14:paraId="29E0C7B9" w14:textId="77777777" w:rsidR="00A56D2B" w:rsidRPr="00E95200" w:rsidRDefault="00A56D2B" w:rsidP="00A56D2B">
      <w:r w:rsidRPr="00E95200">
        <w:t>При этом не стоит путать пенсионные баллы работающих граждан с ежегодной индексацией уже назначенных пенсий. Это разные механизмы.</w:t>
      </w:r>
    </w:p>
    <w:p w14:paraId="2F5ABE6E" w14:textId="77777777" w:rsidR="00A56D2B" w:rsidRPr="00E95200" w:rsidRDefault="00A56D2B" w:rsidP="00A56D2B">
      <w:r w:rsidRPr="00E95200">
        <w:t>Можно ли проверить свои пенсионные баллы</w:t>
      </w:r>
    </w:p>
    <w:p w14:paraId="4748461C" w14:textId="77777777" w:rsidR="00A56D2B" w:rsidRPr="00E95200" w:rsidRDefault="00A56D2B" w:rsidP="00A56D2B">
      <w:r w:rsidRPr="00E95200">
        <w:t>Да. Сведения о сформированных пенсионных правах отражаются на индивидуальном лицевом счёте в Социальном фонде России.</w:t>
      </w:r>
    </w:p>
    <w:p w14:paraId="3AB66E96" w14:textId="77777777" w:rsidR="00A56D2B" w:rsidRPr="00E95200" w:rsidRDefault="00A56D2B" w:rsidP="00A56D2B">
      <w:r w:rsidRPr="00E95200">
        <w:t>Получить информацию о стаже и количестве пенсионных коэффициентов можно через Госуслуги, заказав выписку из индивидуального лицевого счёта, либо обратившись в СФР.</w:t>
      </w:r>
    </w:p>
    <w:p w14:paraId="03BD3A86" w14:textId="77777777" w:rsidR="00A56D2B" w:rsidRPr="00E95200" w:rsidRDefault="00A56D2B" w:rsidP="00A56D2B">
      <w:r w:rsidRPr="00E95200">
        <w:t>Особенно полезно периодически проверять эти сведения людям, которые меняли работу, имели длительные перерывы в трудовой деятельности или сомневаются, что работодатель передавал корректные данные.</w:t>
      </w:r>
    </w:p>
    <w:p w14:paraId="0D7AEBD8" w14:textId="77777777" w:rsidR="00A56D2B" w:rsidRPr="00E95200" w:rsidRDefault="00A56D2B" w:rsidP="00A56D2B">
      <w:r w:rsidRPr="00E95200">
        <w:t>Если в выписке обнаружены неточности, необходимо выяснить их причины и при необходимости обратиться за корректировкой сведений.</w:t>
      </w:r>
    </w:p>
    <w:p w14:paraId="3FB663AF" w14:textId="77777777" w:rsidR="00A56D2B" w:rsidRPr="00E95200" w:rsidRDefault="00A56D2B" w:rsidP="00A56D2B">
      <w:r w:rsidRPr="00E95200">
        <w:t>Главное, что нужно знать</w:t>
      </w:r>
    </w:p>
    <w:p w14:paraId="531AFC7A" w14:textId="77777777" w:rsidR="00A56D2B" w:rsidRPr="00E95200" w:rsidRDefault="00A56D2B" w:rsidP="00A56D2B">
      <w:r w:rsidRPr="00E95200">
        <w:t>Предлагаемое увеличение предельной базы страховых взносов в 2027 году действительно может привести к уменьшению количества новых пенсионных баллов при прежней официальной зарплате.</w:t>
      </w:r>
    </w:p>
    <w:p w14:paraId="4D54AE3C" w14:textId="77777777" w:rsidR="00A56D2B" w:rsidRPr="00E95200" w:rsidRDefault="00A56D2B" w:rsidP="00A56D2B">
      <w:r w:rsidRPr="00E95200">
        <w:t>Однако это не означает сокращения уже накопленных баллов, уменьшения действующих пенсий или появления обязанности для всех работодателей повысить зарплаты на 11,14%.</w:t>
      </w:r>
    </w:p>
    <w:p w14:paraId="44AD0C70" w14:textId="77777777" w:rsidR="00A56D2B" w:rsidRPr="00E95200" w:rsidRDefault="00A56D2B" w:rsidP="00A56D2B">
      <w:r w:rsidRPr="00E95200">
        <w:lastRenderedPageBreak/>
        <w:t>На момент подготовки статьи база в размере 3 311 000 рублей ещё не утверждена окончательно. Поэтому расчёты на 2027 год следует рассматривать с учётом проектного характера показателя.</w:t>
      </w:r>
    </w:p>
    <w:p w14:paraId="3DC2F9F5" w14:textId="77777777" w:rsidR="00A56D2B" w:rsidRPr="00E95200" w:rsidRDefault="00A56D2B" w:rsidP="00A56D2B">
      <w:r w:rsidRPr="00E95200">
        <w:t>Для будущей пенсии по-прежнему имеют значение официальный заработок, страховой стаж и количество сформированных пенсионных коэффициентов.</w:t>
      </w:r>
    </w:p>
    <w:p w14:paraId="0F90A3CA" w14:textId="15560DFB" w:rsidR="00A56D2B" w:rsidRPr="003378AD" w:rsidRDefault="00933C70" w:rsidP="00A56D2B">
      <w:hyperlink r:id="rId37" w:history="1">
        <w:r w:rsidR="00A56D2B" w:rsidRPr="00E95200">
          <w:rPr>
            <w:rStyle w:val="a3"/>
          </w:rPr>
          <w:t>https://www.inva.news/articles/inva_info/pensionnykh_ballov_v_2027_godu_stanet_menshe/</w:t>
        </w:r>
      </w:hyperlink>
      <w:r w:rsidR="00A56D2B" w:rsidRPr="00E95200">
        <w:t xml:space="preserve"> </w:t>
      </w:r>
    </w:p>
    <w:p w14:paraId="2FE70A82" w14:textId="0A01FF1F" w:rsidR="00804779" w:rsidRDefault="00804779" w:rsidP="00804779">
      <w:pPr>
        <w:pStyle w:val="2"/>
      </w:pPr>
      <w:bookmarkStart w:id="111" w:name="_Toc242945046"/>
      <w:r>
        <w:t>Лента.ру, 15.10.2026</w:t>
      </w:r>
      <w:r w:rsidRPr="00804779">
        <w:t xml:space="preserve">, </w:t>
      </w:r>
      <w:r>
        <w:t>Россиянам рассказали о способах увеличить будущую пенсию</w:t>
      </w:r>
      <w:bookmarkEnd w:id="111"/>
    </w:p>
    <w:p w14:paraId="4D8AE77B" w14:textId="77777777" w:rsidR="00804779" w:rsidRDefault="00804779" w:rsidP="00804779">
      <w:pPr>
        <w:pStyle w:val="3"/>
      </w:pPr>
      <w:bookmarkStart w:id="112" w:name="_Toc242945047"/>
      <w:r>
        <w:t>Для повышения размера пенсии прежде всего, необходимо с самого первого дня трудовой деятельности заключать трудовой договор, не допуская зарплату «в серую», рассказала депутат ГосдумыСветлана Бессараб. Комментарий она дала «Ленте.ру».</w:t>
      </w:r>
      <w:bookmarkEnd w:id="112"/>
    </w:p>
    <w:p w14:paraId="64DF33BF" w14:textId="77777777" w:rsidR="00804779" w:rsidRDefault="00804779" w:rsidP="00804779">
      <w:r>
        <w:t>Парламентарий напомнила россиянам, что трудовые отношения должны быть открытыми, а серые зарплаты приносят выгоду только работодателям. Также она добавила, что для более высокой пенсии важно трудовую деятельность вести без перерывов, не тратя слишком много времени на периоды осознания себя, окружающего мира.</w:t>
      </w:r>
    </w:p>
    <w:p w14:paraId="61D10CF6" w14:textId="77777777" w:rsidR="00804779" w:rsidRDefault="00804779" w:rsidP="00804779">
      <w:r>
        <w:t>Также она напомнила о важности самостоятельно отслеживать, как формируется пенсионное обеспечение. Депутат указала, что уже к середине трудовой деятельности человек может начать формировать долгосрочные пенсионные сбережения, если пенсия формируется не таким образом, как он себе представлял.</w:t>
      </w:r>
    </w:p>
    <w:p w14:paraId="2BEB2CC2" w14:textId="77777777" w:rsidR="00804779" w:rsidRDefault="00804779" w:rsidP="00804779">
      <w:r>
        <w:t>«Это как раз тот случай, который помогает увеличить обеспеченность в старости. Стоит посмотреть различного рода предложения, которых сегодня достаточно много. Государство предлагает дополнительно 360 тысяч россиянам, которые желают открыть для себя долгосрочные сбережения. А дальше, конечно, вопрос возможностей и заработной платы. От ее уровня зависит сформированная пенсия», — рассказала Бессараб.</w:t>
      </w:r>
    </w:p>
    <w:p w14:paraId="7820DDD3" w14:textId="77777777" w:rsidR="00804779" w:rsidRDefault="00804779" w:rsidP="00804779">
      <w:r>
        <w:t>Ранее в Общественной палате напомнили, что средства материнского капитала или часть его средств могут быть направлены на покупку товаров и услуг для социальной адаптации и интеграции в общество детей-инвалидов посредством компенсации затрат.</w:t>
      </w:r>
    </w:p>
    <w:p w14:paraId="2742D78D" w14:textId="25D9D0E8" w:rsidR="00804779" w:rsidRPr="00261D67" w:rsidRDefault="00933C70" w:rsidP="00804779">
      <w:hyperlink r:id="rId38" w:history="1">
        <w:r w:rsidR="00804779" w:rsidRPr="00AD7879">
          <w:rPr>
            <w:rStyle w:val="a3"/>
          </w:rPr>
          <w:t>https://lenta.ru/news/2026/10/15/rossiyanam-rasskazali-o-sposobah-uvelichit-buduschuyu-pensiyu/</w:t>
        </w:r>
      </w:hyperlink>
      <w:r w:rsidR="00804779">
        <w:t xml:space="preserve"> </w:t>
      </w:r>
    </w:p>
    <w:p w14:paraId="3B7B8108" w14:textId="77777777" w:rsidR="000207C1" w:rsidRPr="00E95200" w:rsidRDefault="000207C1" w:rsidP="000207C1">
      <w:pPr>
        <w:pStyle w:val="2"/>
      </w:pPr>
      <w:bookmarkStart w:id="113" w:name="_Toc242945048"/>
      <w:r w:rsidRPr="00E95200">
        <w:lastRenderedPageBreak/>
        <w:t>URA.RU, 14.10.2026, Что нужно проверить в октябре, чтобы не потерять пенсию</w:t>
      </w:r>
      <w:bookmarkEnd w:id="113"/>
    </w:p>
    <w:p w14:paraId="0C11D392" w14:textId="77777777" w:rsidR="000207C1" w:rsidRPr="00E95200" w:rsidRDefault="000207C1" w:rsidP="00E51196">
      <w:pPr>
        <w:pStyle w:val="3"/>
      </w:pPr>
      <w:bookmarkStart w:id="114" w:name="_Toc242945049"/>
      <w:r w:rsidRPr="00E95200">
        <w:t>В октябре пенсионерам нужно выяснить, все ли пенсионные накопления учтены, правильно ли отражен трудовой стаж и назначены ли положенные доплаты. Отдельно стоит проверить региональные льготы: ведь часть из них оформляется только после обращения. Корреспондент URA.RU разобрался, какие документы проверить и в каких случаях пенсионер может рассчитывать на дополнительные деньги.</w:t>
      </w:r>
      <w:bookmarkEnd w:id="114"/>
    </w:p>
    <w:p w14:paraId="22EE3C57" w14:textId="77777777" w:rsidR="000207C1" w:rsidRPr="00E95200" w:rsidRDefault="000207C1" w:rsidP="000207C1">
      <w:r w:rsidRPr="00E95200">
        <w:t>Кому положена выплата пенсионных накоплений</w:t>
      </w:r>
    </w:p>
    <w:p w14:paraId="288DA734" w14:textId="77777777" w:rsidR="000207C1" w:rsidRPr="00E95200" w:rsidRDefault="000207C1" w:rsidP="000207C1">
      <w:r w:rsidRPr="00E95200">
        <w:t>Некоторые россияне могут получить пенсионные накопления единовременно. В первую очередь проверить такую возможность стоит мужчинам 1953–1966 годов рождения и женщинам 1957–1966 годов рождения, за которых работодатели перечисляли взносы на накопительную пенсию в 2002–2004 годах. Накопления могли сформироваться и у других граждан.</w:t>
      </w:r>
    </w:p>
    <w:p w14:paraId="5D54484F" w14:textId="77777777" w:rsidR="000207C1" w:rsidRPr="00E95200" w:rsidRDefault="000207C1" w:rsidP="000207C1">
      <w:r w:rsidRPr="00E95200">
        <w:t>Право на выплату зависит от размера средств и установленных законом условий. В 2026 году деньги можно получить одной суммой, если расчетная ежемесячная накопительная пенсия не превышает 1 628,80 рубля — 10% федерального прожиточного минимума пенсионера. Для расчета учитывается ожидаемый период выплаты, составляющий в 2026 году 270 месяцев.</w:t>
      </w:r>
    </w:p>
    <w:p w14:paraId="0566F76A" w14:textId="77777777" w:rsidR="000207C1" w:rsidRPr="00E95200" w:rsidRDefault="000207C1" w:rsidP="000207C1">
      <w:r w:rsidRPr="00E95200">
        <w:t>Первым делом пенсионеру нужно узнать, есть ли у него накопления и где именно они находятся. Чтобы это сделать, нужно зайти в «Госуслуги» и заказать выписку из индивидуального лицевого счета. В случае, если деньги хранятся в Социальном фонде России, заявление можно отправить в клиентской службе СФР, МФЦ или через портал. Если же накопления находятся в негосударственном пенсионном фонде, то пенсионеру нужно обратиться в конкретную организацию.</w:t>
      </w:r>
    </w:p>
    <w:p w14:paraId="5A2E4285" w14:textId="77777777" w:rsidR="000207C1" w:rsidRPr="00E95200" w:rsidRDefault="000207C1" w:rsidP="000207C1">
      <w:r w:rsidRPr="00E95200">
        <w:t>Как проверить пенсионный стаж</w:t>
      </w:r>
    </w:p>
    <w:p w14:paraId="3BBADE2E" w14:textId="77777777" w:rsidR="000207C1" w:rsidRPr="00E95200" w:rsidRDefault="000207C1" w:rsidP="000207C1">
      <w:r w:rsidRPr="00E95200">
        <w:t>Выписка поможет не только найти накопления, но также покажет, учтены ли у пенсионера все периоды работы и правильно ли отражены пенсионные коэффициенты. Это важно, так как от них зависит размер страховой пенсии.</w:t>
      </w:r>
    </w:p>
    <w:p w14:paraId="0AEA59D7" w14:textId="77777777" w:rsidR="000207C1" w:rsidRPr="00E95200" w:rsidRDefault="000207C1" w:rsidP="000207C1">
      <w:r w:rsidRPr="00E95200">
        <w:t>В случае, если вы не нашли в документе пары лет стажа, или же обнаружили неточности — стоит обратиться в Социальный фонд. Для подтверждения сведений понадобятся трудовая книжка, архивные справки или же документы от прошлых работодателей.</w:t>
      </w:r>
    </w:p>
    <w:p w14:paraId="5B853963" w14:textId="77777777" w:rsidR="000207C1" w:rsidRPr="00E95200" w:rsidRDefault="000207C1" w:rsidP="000207C1">
      <w:r w:rsidRPr="00E95200">
        <w:t>Лучше не откладывать такую проверку, особенно если пенсию уже назначили, в то время как в документах есть расхождения. Раннее обнаружение причины ошибки поможет быстрее собрать нужные сведения и обратиться за корректировкой.</w:t>
      </w:r>
    </w:p>
    <w:p w14:paraId="20F77238" w14:textId="77777777" w:rsidR="000207C1" w:rsidRPr="00E95200" w:rsidRDefault="000207C1" w:rsidP="000207C1">
      <w:r w:rsidRPr="00E95200">
        <w:t>Когда пенсионеру положена региональная доплата</w:t>
      </w:r>
    </w:p>
    <w:p w14:paraId="4FE58D5C" w14:textId="77777777" w:rsidR="000207C1" w:rsidRPr="00E95200" w:rsidRDefault="000207C1" w:rsidP="000207C1">
      <w:r w:rsidRPr="00E95200">
        <w:t>В октябре стоит проверить свое право на социальную доплату до прожиточного минимума. Ее получают неработающие пенсионеры, материальное обеспечение которых не достигает установленного в регионе уровня. Расчет учитывает не только пенсию, но и другие предусмотренные выплаты.</w:t>
      </w:r>
    </w:p>
    <w:p w14:paraId="346CD30C" w14:textId="77777777" w:rsidR="000207C1" w:rsidRPr="00E95200" w:rsidRDefault="000207C1" w:rsidP="000207C1">
      <w:r w:rsidRPr="00E95200">
        <w:t xml:space="preserve">Юрист Андрей Конышев объяснил URA.RU, что такая поддержка позволяет приблизить доход пенсионера к региональному прожиточному минимуму. Поскольку этот </w:t>
      </w:r>
      <w:r w:rsidRPr="00E95200">
        <w:lastRenderedPageBreak/>
        <w:t>показатель устанавливается отдельно в каждом субъекте РФ, размер доплаты зависит от места проживания.</w:t>
      </w:r>
    </w:p>
    <w:p w14:paraId="4DE937EB" w14:textId="77777777" w:rsidR="000207C1" w:rsidRPr="00E95200" w:rsidRDefault="000207C1" w:rsidP="000207C1">
      <w:r w:rsidRPr="00E95200">
        <w:t>«Региональная выплата подлежит изменению в соответствии с размером прожиточного минимума в регионе. И для этого пенсионеру нужно уведомить отдел пенсионного фонда по месту проживания», — отметил юрист.</w:t>
      </w:r>
    </w:p>
    <w:p w14:paraId="071313EE" w14:textId="77777777" w:rsidR="000207C1" w:rsidRPr="00E95200" w:rsidRDefault="000207C1" w:rsidP="000207C1">
      <w:r w:rsidRPr="00E95200">
        <w:t>Однако обращаться за перерасчетом самостоятельно требуется не всегда. В большинстве регионов социальную доплату назначают без заявления, а размер выплаты пересматривают по установленным правилам. Если человек переехал, не получает ожидаемую доплату или сомневается в правильности ее расчета, ему следует обратиться в СФР либо региональный орган социальной защиты и уточнить, нужны ли дополнительные документы.</w:t>
      </w:r>
    </w:p>
    <w:p w14:paraId="321A2644" w14:textId="6BEFDF39" w:rsidR="000207C1" w:rsidRPr="00E95200" w:rsidRDefault="00933C70" w:rsidP="000207C1">
      <w:hyperlink r:id="rId39" w:history="1">
        <w:r w:rsidR="000207C1" w:rsidRPr="00E95200">
          <w:rPr>
            <w:rStyle w:val="a3"/>
          </w:rPr>
          <w:t>https://ura.news/articles/1053135781</w:t>
        </w:r>
      </w:hyperlink>
      <w:r w:rsidR="000207C1" w:rsidRPr="00E95200">
        <w:t xml:space="preserve"> </w:t>
      </w:r>
    </w:p>
    <w:p w14:paraId="365EB3BB" w14:textId="77777777" w:rsidR="00E15CFD" w:rsidRPr="00E95200" w:rsidRDefault="00E15CFD" w:rsidP="00E15CFD">
      <w:pPr>
        <w:pStyle w:val="2"/>
      </w:pPr>
      <w:bookmarkStart w:id="115" w:name="_Toc242945050"/>
      <w:r w:rsidRPr="00E95200">
        <w:t>Газета.ру, 14.10.2026, В Госдуме назвали единственный вариант удваивания пенсии на 10 лет раньше</w:t>
      </w:r>
      <w:bookmarkEnd w:id="115"/>
    </w:p>
    <w:p w14:paraId="6A21DB02" w14:textId="77777777" w:rsidR="00E15CFD" w:rsidRPr="00E95200" w:rsidRDefault="00E15CFD" w:rsidP="00E51196">
      <w:pPr>
        <w:pStyle w:val="3"/>
      </w:pPr>
      <w:bookmarkStart w:id="116" w:name="_Toc242945051"/>
      <w:r w:rsidRPr="00E95200">
        <w:t>Переносить удвоение фиксированной части пенсионных выплат с 80 на 70 лет нецелесообразно, так как в этом возрасте люди еще готовы работать. Говорить о повышенной надбавке можно будет только в случае, если медики приравняют большинство пенсионеров к инвалидам первой группы, заявила НСН депутат Госдумы Светлана Бессараб.</w:t>
      </w:r>
      <w:bookmarkEnd w:id="116"/>
    </w:p>
    <w:p w14:paraId="2FDBBFE8" w14:textId="77777777" w:rsidR="00E15CFD" w:rsidRPr="00E95200" w:rsidRDefault="00E15CFD" w:rsidP="00E15CFD">
      <w:r w:rsidRPr="00E95200">
        <w:t>Она напомнила, что фиксированную часть пенсии было решено удваивать изначально только для инвалидов первой группы, а уже потом эту меру распространили на людей от 80 лет, фактически уравняв эти категории населения. Решение было принято на основе заключения медиков, поэтому говорить о том, что к инвалидам можно приравнять и людей в 70 лет – неправильно, убеждена Бессараб.</w:t>
      </w:r>
    </w:p>
    <w:p w14:paraId="1C5DFB81" w14:textId="77777777" w:rsidR="00E15CFD" w:rsidRPr="00E95200" w:rsidRDefault="00E15CFD" w:rsidP="00E15CFD">
      <w:r w:rsidRPr="00E95200">
        <w:t>Она заверила, что речь идет не о вопросе бюджета, а о том, что для такого решения нет «первичного основания».</w:t>
      </w:r>
    </w:p>
    <w:p w14:paraId="5C863DA2" w14:textId="77777777" w:rsidR="00E15CFD" w:rsidRPr="00E95200" w:rsidRDefault="00E15CFD" w:rsidP="00E15CFD">
      <w:r w:rsidRPr="00E95200">
        <w:t>«С одной стороны, мы говорим, что в 70 люди еще готовы работать, продлеваем руководителей вузов, судов, а с другой стороны, противоречие — говорим, что надо давать повышенную добавку. — пояснила Бессараб. — Только если вдруг медицинское сообщество приравняет большинство населения к инвалидам первой группы, тогда можно будет об этом рассуждать».</w:t>
      </w:r>
    </w:p>
    <w:p w14:paraId="24F74B6A" w14:textId="77777777" w:rsidR="00E15CFD" w:rsidRPr="00E95200" w:rsidRDefault="00E15CFD" w:rsidP="00E15CFD">
      <w:r w:rsidRPr="00E95200">
        <w:t>Напомним, в очередной раз с предложением увеличивать фиксированную часть пенсии россиян не с 80, а с 70 лет выступил замсекретаря Общественной палаты (ОП) РФ Владислав Гриб, пояснив, что это логично с учетом продолжительности жизни. Он отметил, что с годами людям необходимо больше лекарств, санаторно-курортного лечения и заботы о своем здоровье, а все это требует дополнительных расходов.</w:t>
      </w:r>
    </w:p>
    <w:p w14:paraId="3E14FA00" w14:textId="77777777" w:rsidR="00E15CFD" w:rsidRPr="00E95200" w:rsidRDefault="00E15CFD" w:rsidP="00E15CFD">
      <w:r w:rsidRPr="00E95200">
        <w:t>Сейчас базовый размер фиксированной выплаты составляет 9 584,69 рубля, а после увеличения — 19 169,38 рубля.</w:t>
      </w:r>
    </w:p>
    <w:p w14:paraId="45C79955" w14:textId="77777777" w:rsidR="00E15CFD" w:rsidRPr="00E95200" w:rsidRDefault="00E15CFD" w:rsidP="00E15CFD">
      <w:r w:rsidRPr="00E95200">
        <w:t>В Соцфонде ранее прояснили ситуацию с досрочной выплатой пенсий в ноябре.</w:t>
      </w:r>
    </w:p>
    <w:p w14:paraId="04DA3647" w14:textId="3E2F9841" w:rsidR="00E15CFD" w:rsidRPr="00E95200" w:rsidRDefault="00933C70" w:rsidP="00E15CFD">
      <w:hyperlink r:id="rId40" w:history="1">
        <w:r w:rsidR="00E15CFD" w:rsidRPr="00E95200">
          <w:rPr>
            <w:rStyle w:val="a3"/>
          </w:rPr>
          <w:t>https://www.gazeta.ru/social/news/2026/10/14/29521555.shtml</w:t>
        </w:r>
      </w:hyperlink>
      <w:r w:rsidR="00E15CFD" w:rsidRPr="00E95200">
        <w:t xml:space="preserve"> </w:t>
      </w:r>
    </w:p>
    <w:p w14:paraId="20E55C4E" w14:textId="77777777" w:rsidR="002D2324" w:rsidRPr="00E95200" w:rsidRDefault="002D2324" w:rsidP="002D2324">
      <w:pPr>
        <w:pStyle w:val="2"/>
      </w:pPr>
      <w:bookmarkStart w:id="117" w:name="_Toc242945052"/>
      <w:r w:rsidRPr="00E95200">
        <w:lastRenderedPageBreak/>
        <w:t>Наша Версия, 14.10.2026, В России оценили идею по снижению возраста повышенной пенсии с 80 до 70 лет</w:t>
      </w:r>
      <w:bookmarkEnd w:id="117"/>
    </w:p>
    <w:p w14:paraId="1A12D223" w14:textId="77777777" w:rsidR="002D2324" w:rsidRPr="00E95200" w:rsidRDefault="002D2324" w:rsidP="00E51196">
      <w:pPr>
        <w:pStyle w:val="3"/>
      </w:pPr>
      <w:bookmarkStart w:id="118" w:name="_Toc242945053"/>
      <w:r w:rsidRPr="00E95200">
        <w:t>Идея, предполагающая снижение возраста для получения повышенной фиксированной пенсионной выплаты с 80 до 70 лет, является предметом продолжающихся оживленных споров.</w:t>
      </w:r>
      <w:bookmarkEnd w:id="118"/>
    </w:p>
    <w:p w14:paraId="5F144C39" w14:textId="77777777" w:rsidR="002D2324" w:rsidRPr="00E95200" w:rsidRDefault="002D2324" w:rsidP="002D2324">
      <w:r w:rsidRPr="00E95200">
        <w:t>Однако она сопряжена со значительными финансовыми трудностями. Такую точку зрения высказал кандидат экономических наук и доцент кафедры труда и социальной политики РАНХиГС Константин Добромыслов.</w:t>
      </w:r>
    </w:p>
    <w:p w14:paraId="28BD19CC" w14:textId="77777777" w:rsidR="002D2324" w:rsidRPr="00E95200" w:rsidRDefault="002D2324" w:rsidP="002D2324">
      <w:r w:rsidRPr="00E95200">
        <w:t>По словам эксперта, установление 80-летнего порога было продиктовано демографическими реалиями: до этого возраста доживает сравнительно небольшое число россиян, что минимизирует нагрузку на государственный бюджет. Уровень смертности среди мужчин достигает пика примерно в 65 лет, а среди женщин - около 78 лет. При этом после 80 лет пожилые люди, как правило, нуждаются в более интенсивном медобслуживании и дорогостоящих медикаментах.</w:t>
      </w:r>
    </w:p>
    <w:p w14:paraId="799380F2" w14:textId="77777777" w:rsidR="002D2324" w:rsidRPr="00E95200" w:rsidRDefault="002D2324" w:rsidP="002D2324">
      <w:r w:rsidRPr="00E95200">
        <w:t>Добромыслов полагает, что теоретически переход на 70-летний рубеж возможен, однако это требует тщательных экономических расчетов. Учитывая текущие оборонные расходы и инфляционные процессы, для реализации такой меры может не хватить бюджетных средств.</w:t>
      </w:r>
    </w:p>
    <w:p w14:paraId="2AC6BBF3" w14:textId="77777777" w:rsidR="002D2324" w:rsidRPr="00E95200" w:rsidRDefault="002D2324" w:rsidP="002D2324">
      <w:r w:rsidRPr="00E95200">
        <w:t>Вместо этого, по мнению Добромыслова, актуальнее пересмотреть механизм индексации пенсий и провести повторную валоризацию пенсионных накоплений. С момента последней переоценки прошло немало времени, что привело к существенным изменениям и значительному снижению реальной покупательной способности пенсий.</w:t>
      </w:r>
    </w:p>
    <w:p w14:paraId="252532D2" w14:textId="77777777" w:rsidR="002D2324" w:rsidRPr="00E95200" w:rsidRDefault="002D2324" w:rsidP="002D2324">
      <w:r w:rsidRPr="00E95200">
        <w:t>Эксперт также коснулся вопросов качества жизни и трудовой активности. Он отметил, что увеличение продолжительности жизни должно сопровождаться поддержанием здоровья, позволяющим людям оставаться активными на рынке труда. Однако многие пенсионеры вынуждены работать не по своему желанию, а из-за нехватки средств к существованию.</w:t>
      </w:r>
    </w:p>
    <w:p w14:paraId="1F1B5817" w14:textId="77777777" w:rsidR="002D2324" w:rsidRPr="00E95200" w:rsidRDefault="002D2324" w:rsidP="002D2324">
      <w:r w:rsidRPr="00E95200">
        <w:t>Напомним, ранее сообщалось о планах повысить в следующем году все виды пенсий и ряд пособий. Ожидается, что в 2027 году страховые пенсии будут проиндексированы дважды.</w:t>
      </w:r>
    </w:p>
    <w:p w14:paraId="62BF1438" w14:textId="1F551C09" w:rsidR="002D2324" w:rsidRPr="00E95200" w:rsidRDefault="00933C70" w:rsidP="002D2324">
      <w:hyperlink r:id="rId41" w:history="1">
        <w:r w:rsidR="002D2324" w:rsidRPr="00E95200">
          <w:rPr>
            <w:rStyle w:val="a3"/>
          </w:rPr>
          <w:t>https://versia.ru/v-rossii-ocenili-ideyu-po-snizheniyu-vozrasta-povyshennoj-pensii-s-80-do-70-let</w:t>
        </w:r>
      </w:hyperlink>
      <w:r w:rsidR="002D2324" w:rsidRPr="00E95200">
        <w:t xml:space="preserve"> </w:t>
      </w:r>
    </w:p>
    <w:p w14:paraId="5F8463BA" w14:textId="2D8DC7A1" w:rsidR="00243542" w:rsidRPr="00E95200" w:rsidRDefault="00243542" w:rsidP="00243542">
      <w:pPr>
        <w:pStyle w:val="2"/>
      </w:pPr>
      <w:bookmarkStart w:id="119" w:name="_Toc242945054"/>
      <w:r w:rsidRPr="00E95200">
        <w:lastRenderedPageBreak/>
        <w:t>PNZ.ru, 14.10.2026, Объяснен новый механизм индексации пенсий работающим и неработающим: как будут начислять надбавку пенсионерам в 2027 году</w:t>
      </w:r>
      <w:bookmarkEnd w:id="119"/>
    </w:p>
    <w:p w14:paraId="74F2B2CE" w14:textId="77777777" w:rsidR="00243542" w:rsidRPr="00E95200" w:rsidRDefault="00243542" w:rsidP="00E51196">
      <w:pPr>
        <w:pStyle w:val="3"/>
      </w:pPr>
      <w:bookmarkStart w:id="120" w:name="_Toc242945055"/>
      <w:r w:rsidRPr="00E95200">
        <w:t>В 2027 году российских пенсионеров ожидает новый порядок повышения страховых пенсий. Согласно проекту бюджета Социального фонда России на 2027–2029 годы, выплаты планируется увеличить дважды: в феврале и апреле. Вместо привычной январской индексации предусмотрены два этапа, причем итоговая прибавка будет зависеть от размера пенсии, которую человек получает к началу повышения.</w:t>
      </w:r>
      <w:bookmarkEnd w:id="120"/>
    </w:p>
    <w:p w14:paraId="1DC279AE" w14:textId="77777777" w:rsidR="00243542" w:rsidRPr="00E95200" w:rsidRDefault="00243542" w:rsidP="00243542">
      <w:r w:rsidRPr="00E95200">
        <w:t>Проект федерального бюджета на ближайшую трехлетку правительство внесло в Госдуму в конце сентября 2026 года. В документах заложено повышение страховых пенсий с 1 февраля на 6,8%, а с 1 апреля — еще на 3,3%. Первый этап должен компенсировать рост потребительских цен, а второй будет связан с динамикой заработной платы и доходов бюджета Социального фонда.</w:t>
      </w:r>
    </w:p>
    <w:p w14:paraId="48C2D0F7" w14:textId="77777777" w:rsidR="00243542" w:rsidRPr="00E95200" w:rsidRDefault="00243542" w:rsidP="00243542">
      <w:r w:rsidRPr="00E95200">
        <w:t>«Это означает, что в 2027 году привычного повышения страховых пенсий с 1 января ждать не стоит. Однако речь не об отмене индексации, а об изменении сроков и механизма повышения. Предусмотренная законодательством схема должна учитывать как инфляцию за предыдущий год, так и изменение доходов пенсионной системы», — рассказал главный редактор портала PNZ.RU, эксперт в сфере социального и пенсионного законодательства Владимир Белов.</w:t>
      </w:r>
    </w:p>
    <w:p w14:paraId="74D77BE1" w14:textId="77777777" w:rsidR="00243542" w:rsidRPr="00E95200" w:rsidRDefault="00243542" w:rsidP="00243542">
      <w:r w:rsidRPr="00E95200">
        <w:t>Как увеличится пенсия неработающих пенсионеров в 2027 году</w:t>
      </w:r>
    </w:p>
    <w:p w14:paraId="09B85303" w14:textId="77777777" w:rsidR="00243542" w:rsidRPr="00E95200" w:rsidRDefault="00243542" w:rsidP="00243542">
      <w:r w:rsidRPr="00E95200">
        <w:t>Рассмотрим пример неработающего пенсионера, который к концу 2026 года получает страховую пенсию по старости в размере 18 000 рублей. Если предусмотренные проектом коэффициенты будут утверждены без изменений, сначала выплату увеличат на 6,8%.</w:t>
      </w:r>
    </w:p>
    <w:p w14:paraId="7F555FB2" w14:textId="77777777" w:rsidR="00243542" w:rsidRPr="00E95200" w:rsidRDefault="00243542" w:rsidP="00243542">
      <w:r w:rsidRPr="00E95200">
        <w:t>После февральской индексации прибавка составит 1 224 рубля. Пенсия вырастет до 19 224 рублей.</w:t>
      </w:r>
    </w:p>
    <w:p w14:paraId="0945260E" w14:textId="77777777" w:rsidR="00243542" w:rsidRPr="00E95200" w:rsidRDefault="00243542" w:rsidP="00243542">
      <w:r w:rsidRPr="00E95200">
        <w:t>В апреле к уже увеличенной сумме применят еще 3,3%. Вторая прибавка составит 634,39 рубля. В результате пенсия достигнет примерно 19 858,39 рубля.</w:t>
      </w:r>
    </w:p>
    <w:p w14:paraId="3CD19A43" w14:textId="77777777" w:rsidR="00243542" w:rsidRPr="00E95200" w:rsidRDefault="00243542" w:rsidP="00243542">
      <w:r w:rsidRPr="00E95200">
        <w:t>Таким образом, за два этапа пенсионер с исходной выплатой 18 000 рублей получит дополнительно около 1 858 рублей в месяц. Совокупный рост составит примерно 10,32%. Проценты нельзя просто складывать: апрельское повышение рассчитывается уже от февральской суммы, пояснил Белов.</w:t>
      </w:r>
    </w:p>
    <w:p w14:paraId="5017D880" w14:textId="77777777" w:rsidR="00243542" w:rsidRPr="00E95200" w:rsidRDefault="00243542" w:rsidP="00243542">
      <w:r w:rsidRPr="00E95200">
        <w:t>Как увеличится пенсия работающих пенсионеров в 2027 году</w:t>
      </w:r>
    </w:p>
    <w:p w14:paraId="3DD99060" w14:textId="77777777" w:rsidR="00243542" w:rsidRPr="00E95200" w:rsidRDefault="00243542" w:rsidP="00243542">
      <w:r w:rsidRPr="00E95200">
        <w:t>С 1 января 2025 года индексацию страховых пенсий возобновили для работающих пенсионеров. До этого, с 2016 по 2024 год, их выплаты не индексировали на общих основаниях, хотя пенсионные права продолжали формироваться за счет страховых взносов. Возобновление индексации предусмотрено законодательством о страховых пенсиях, включая ст. 26.1 Федерального закона № 400-ФЗ «О страховых пенсиях».</w:t>
      </w:r>
    </w:p>
    <w:p w14:paraId="5E847F9A" w14:textId="77777777" w:rsidR="00243542" w:rsidRPr="00E95200" w:rsidRDefault="00243542" w:rsidP="00243542">
      <w:r w:rsidRPr="00E95200">
        <w:t xml:space="preserve">При этом у работающих пенсионеров есть важная особенность. Сумма, фактически выплачиваемая человеку, и полный расчетный размер его пенсии с учетом пропущенных индексаций могут отличаться. С 2025 года текущие повышения применяются и к </w:t>
      </w:r>
      <w:r w:rsidRPr="00E95200">
        <w:lastRenderedPageBreak/>
        <w:t>работающим пенсионерам, но перерасчет с учетом индексаций, пропущенных в 2016–2024 годах, производится после прекращения работы, за которую уплачиваются страховые взносы.</w:t>
      </w:r>
    </w:p>
    <w:p w14:paraId="1C2010C9" w14:textId="77777777" w:rsidR="00243542" w:rsidRPr="00E95200" w:rsidRDefault="00243542" w:rsidP="00243542">
      <w:r w:rsidRPr="00E95200">
        <w:t>Допустим, что гражданин вышел на пенсию в июле 2017 года и продолжил трудиться. К концу 2024 года у него было 150 пенсионных баллов. В 2017 году стоимость одного пенсионного коэффициента составляла 78,58 рубля, а фиксированная выплата — 4 805,11 рубля. Поэтому фактически человек получал 16 592,11 рубля в месяц. При этом с учетом индексаций, проведенных до конца 2024 года, полный расчетный размер его пенсии достигал 28 092,38 рубля. Разница возникла потому, что в период с 2016 по 2024 год работающим пенсионерам индексацию в полном объеме не выплачивали.</w:t>
      </w:r>
    </w:p>
    <w:p w14:paraId="1530C0B2" w14:textId="77777777" w:rsidR="00243542" w:rsidRPr="00E95200" w:rsidRDefault="00243542" w:rsidP="00243542">
      <w:r w:rsidRPr="00E95200">
        <w:t>С 2025 года индексацию страховых пенсий работающих пенсионеров возобновили. Однако прибавку рассчитывают не просто от суммы, которую человек получает на руки, а с учетом полного размера пенсии с проведенными индексациями. В январе 2025 года пенсия работающего пенсионера выросла с 16 592,11 до 19 260,93 рубля, то есть на 2 668,82 рубля.</w:t>
      </w:r>
    </w:p>
    <w:p w14:paraId="0A5D1FB2" w14:textId="77777777" w:rsidR="00243542" w:rsidRPr="00E95200" w:rsidRDefault="00243542" w:rsidP="00243542">
      <w:r w:rsidRPr="00E95200">
        <w:t>В 2026 году страховые пенсии проиндексировали на 7,6%. С учетом этого повышения выплата увеличилась до 21 598,42 рубля. Прибавка составила 2 337,49 рубля. Таким образом, индексации 2025 и 2026 годов рассчитывались с учетом полного размера пенсионного обеспечения, а не только фактически выплачиваемой суммы.</w:t>
      </w:r>
    </w:p>
    <w:p w14:paraId="31959787" w14:textId="77777777" w:rsidR="00243542" w:rsidRPr="00E95200" w:rsidRDefault="00243542" w:rsidP="00243542">
      <w:r w:rsidRPr="00E95200">
        <w:t>«Если предусмотренные проектом бюджета параметры на 2027 год утвердят без изменений, страховые пенсии повысят в два этапа: на 6,8% с февраля и еще на 3,3% с апреля. Для нашего работающего пенсионера это означает, что прибавки также будут рассчитываться с учетом полного размера пенсии, а не только суммы, которую он получает на руки. При сохранении описанного порядка фактическая выплата может вырасти примерно до 25 тысяч рублей в месяц к концу апреля 2027 года», — пояснил Белов.</w:t>
      </w:r>
    </w:p>
    <w:p w14:paraId="2BF32F76" w14:textId="47846D5E" w:rsidR="00243542" w:rsidRPr="00E95200" w:rsidRDefault="00933C70" w:rsidP="00243542">
      <w:hyperlink r:id="rId42" w:history="1">
        <w:r w:rsidR="00243542" w:rsidRPr="00E95200">
          <w:rPr>
            <w:rStyle w:val="a3"/>
          </w:rPr>
          <w:t>https://pnz.ru/pens/obyasnen-novyj-mehanizm-indeksaczii-pensij-rabotayushhim-i-nerabotayushhim-kak-budut-nachislyat-nadbavku-pensioneram-v-2027-godu/</w:t>
        </w:r>
      </w:hyperlink>
      <w:r w:rsidR="00243542" w:rsidRPr="00E95200">
        <w:t xml:space="preserve"> </w:t>
      </w:r>
    </w:p>
    <w:p w14:paraId="05DE7DC4" w14:textId="7A2A2180" w:rsidR="005D3BD9" w:rsidRPr="00E95200" w:rsidRDefault="005D3BD9" w:rsidP="005D3BD9">
      <w:pPr>
        <w:pStyle w:val="2"/>
      </w:pPr>
      <w:bookmarkStart w:id="121" w:name="_Toc242945056"/>
      <w:r w:rsidRPr="00E95200">
        <w:t>PNZ.ru, 14.10.2026, Какая пенсия положена безработным, самозанятым и ИП: сколько выплатят в 2026 году и позже</w:t>
      </w:r>
      <w:bookmarkEnd w:id="121"/>
    </w:p>
    <w:p w14:paraId="438B72B0" w14:textId="77777777" w:rsidR="005D3BD9" w:rsidRPr="00E95200" w:rsidRDefault="005D3BD9" w:rsidP="00E51196">
      <w:pPr>
        <w:pStyle w:val="3"/>
      </w:pPr>
      <w:bookmarkStart w:id="122" w:name="_Toc242945057"/>
      <w:r w:rsidRPr="00E95200">
        <w:t>Будущая пенсия самозанятых, индивидуальных предпринимателей и людей без официального заработка зависит от того, сколько лет страхового стажа они накопили и сколько пенсионных баллов заработали. Если этих показателей не хватает, страховую пенсию по старости не назначат. В таком случае остается социальная пенсия, право на которую возникает позже, а ее размер значительно ниже обычной страховой выплаты.</w:t>
      </w:r>
      <w:bookmarkEnd w:id="122"/>
    </w:p>
    <w:p w14:paraId="57BBA367" w14:textId="77777777" w:rsidR="005D3BD9" w:rsidRPr="00E95200" w:rsidRDefault="005D3BD9" w:rsidP="005D3BD9">
      <w:r w:rsidRPr="00E95200">
        <w:t>Социальная пенсия по старости предназначена для тех, кто не приобрел необходимого права на страховую пенсию. Поэтапное повышение пенсионного возраста предусматривает, что к 2028 году такую выплату будут назначать мужчинам с 70 лет, женщинам — с 65 лет. В 2026 году переходный возраст для получения социальной пенсии составляет 69 лет для мужчин и 64 года для женщин.</w:t>
      </w:r>
    </w:p>
    <w:p w14:paraId="54787B9C" w14:textId="77777777" w:rsidR="005D3BD9" w:rsidRPr="00E95200" w:rsidRDefault="005D3BD9" w:rsidP="005D3BD9">
      <w:r w:rsidRPr="00E95200">
        <w:lastRenderedPageBreak/>
        <w:t>Размер социальной пенсии устанавливается государством и ежегодно индексируется 1 апреля. Базовый размер социальной пенсии составляет 9 424,12 рубля в месяц.При этом фактический доход неработающего пенсионера не должен быть ниже прожиточного минимума пенсионера, установленного в регионе проживания: при необходимости назначается социальная доплата. Федеральная и региональная доплаты зависят от действующих правил и величины регионального прожиточного минимума.</w:t>
      </w:r>
    </w:p>
    <w:p w14:paraId="2D2AFDAB" w14:textId="77777777" w:rsidR="005D3BD9" w:rsidRPr="00E95200" w:rsidRDefault="005D3BD9" w:rsidP="005D3BD9">
      <w:r w:rsidRPr="00E95200">
        <w:t>Самозанятые не обязаны платить страховые взносы на пенсионное страхование за себя. Поэтому налог на профессиональный доход сам по себе не формирует пенсионный стаж и баллы. Чтобы обеспечить себе страховую пенсию, самозанятый может добровольно вступить в правоотношения по обязательному пенсионному страхованию с Социальным фондом России и перечислять взносы.</w:t>
      </w:r>
    </w:p>
    <w:p w14:paraId="65525579" w14:textId="77777777" w:rsidR="005D3BD9" w:rsidRPr="00E95200" w:rsidRDefault="005D3BD9" w:rsidP="005D3BD9">
      <w:r w:rsidRPr="00E95200">
        <w:t>Размер добровольного платежа влияет на то, сколько стажа и пенсионных коэффициентов будет учтено за соответствующий период. Взносы рассчитываются по установленным правилам и зависят от минимального размера платежа и предельной величины. Если самозанятый не платит добровольные взносы, для будущей пенсии учитываются его прежние периоды официальной работы и другие периоды, предусмотренные законом.</w:t>
      </w:r>
    </w:p>
    <w:p w14:paraId="22A5E052" w14:textId="77777777" w:rsidR="005D3BD9" w:rsidRPr="00E95200" w:rsidRDefault="005D3BD9" w:rsidP="005D3BD9">
      <w:r w:rsidRPr="00E95200">
        <w:t>Чтобы получить 1 индивидуальный пенсионный коэффициент (ИПК), самозанятому нужно перечислить в Социальный фонд России (СФР) примерно 65 617 рублей за один календарный год. При этом важно понимать, что за один полный календарный год СФР засчитает только 1 год стажа, даже если самозанятый заплатит больше.</w:t>
      </w:r>
    </w:p>
    <w:p w14:paraId="509B69B4" w14:textId="77777777" w:rsidR="005D3BD9" w:rsidRPr="00E95200" w:rsidRDefault="005D3BD9" w:rsidP="005D3BD9">
      <w:r w:rsidRPr="00E95200">
        <w:t>У индивидуальных предпринимателей пенсионные права формируются иначе. Они обязаны платить страховые взносы за себя в установленном порядке. При доходе свыше 300 тысяч рублей в год дополнительно уплачивается 1% с превышения в пределах установленного максимума. При этом фиксированный платеж предпринимателя не зависит напрямую от размера его зарплаты или фактической прибыли в пределах предусмотренных законом правил.</w:t>
      </w:r>
    </w:p>
    <w:p w14:paraId="7532F5E7" w14:textId="77777777" w:rsidR="005D3BD9" w:rsidRPr="00E95200" w:rsidRDefault="005D3BD9" w:rsidP="005D3BD9">
      <w:r w:rsidRPr="00E95200">
        <w:t>Для назначения страховой пенсии по старости действуют требования статьи 8 Федерального закона № 400-ФЗ «О страховых пенсиях». В 2026 году необходимо иметь не менее 15 лет страхового стажа и 30 индивидуальных пенсионных коэффициентов, а также достичь установленного пенсионного возраста. Если необходимого количества баллов или стажа нет, право на страховую пенсию не возникает до тех пор, пока недостающие условия не будут выполнены.</w:t>
      </w:r>
    </w:p>
    <w:p w14:paraId="3F10A51D" w14:textId="77777777" w:rsidR="005D3BD9" w:rsidRPr="00E95200" w:rsidRDefault="005D3BD9" w:rsidP="005D3BD9">
      <w:r w:rsidRPr="00E95200">
        <w:t>Страховая пенсия рассчитывается исходя из накопленных пенсионных коэффициентов и стоимости одного коэффициента на дату назначения выплаты. К полученной сумме прибавляется фиксированная выплата, размер которой также устанавливается государством и индексируется. В 2026 году это 5 984,69 рубля. Поэтому итоговая пенсия зависит не только от продолжительности стажа, но и от суммы страховых взносов, за счет которых формируются пенсионные баллы.</w:t>
      </w:r>
    </w:p>
    <w:p w14:paraId="7C9B2FA9" w14:textId="77777777" w:rsidR="005D3BD9" w:rsidRPr="00E95200" w:rsidRDefault="005D3BD9" w:rsidP="005D3BD9">
      <w:r w:rsidRPr="00E95200">
        <w:t xml:space="preserve">У предпринимателей выплаты нередко оказываются ниже, чем у работников с продолжительным стажем и высокой официальной зарплатой. Причина заключается в механизме формирования пенсионных прав: за наемного сотрудника работодатель перечисляет взносы с облагаемых выплат, тогда как предприниматель платит за себя </w:t>
      </w:r>
      <w:r w:rsidRPr="00E95200">
        <w:lastRenderedPageBreak/>
        <w:t>взносы по установленным правилам. Дополнительные добровольные платежи в предусмотренных законом случаях позволяют увеличить пенсионные права.</w:t>
      </w:r>
    </w:p>
    <w:p w14:paraId="68805656" w14:textId="77777777" w:rsidR="005D3BD9" w:rsidRPr="00E95200" w:rsidRDefault="005D3BD9" w:rsidP="005D3BD9">
      <w:r w:rsidRPr="00E95200">
        <w:t>При этом самозанятость, предпринимательство или отсутствие работы сейчас не означают, что вся прежняя трудовая деятельность пропадет из пенсионного расчета. Если человек раньше работал официально и за него перечислялись страховые взносы, приобретенные за эти периоды стаж и баллы учитываются при назначении пенсии.</w:t>
      </w:r>
    </w:p>
    <w:p w14:paraId="5F40EB38" w14:textId="7258199A" w:rsidR="005D3BD9" w:rsidRPr="00E95200" w:rsidRDefault="00933C70" w:rsidP="005D3BD9">
      <w:hyperlink r:id="rId43" w:history="1">
        <w:r w:rsidR="005D3BD9" w:rsidRPr="00E95200">
          <w:rPr>
            <w:rStyle w:val="a3"/>
          </w:rPr>
          <w:t>https://pnz.ru/pens/kakaya-pensiya-polozhena-bezrabotnym-samozanyatym-i-ip-kak-schitayutsya-vyplaty/</w:t>
        </w:r>
      </w:hyperlink>
      <w:r w:rsidR="005D3BD9" w:rsidRPr="00E95200">
        <w:t xml:space="preserve"> </w:t>
      </w:r>
    </w:p>
    <w:p w14:paraId="2D45C36A" w14:textId="77777777" w:rsidR="007E6DD9" w:rsidRPr="00E95200" w:rsidRDefault="007E6DD9" w:rsidP="007E6DD9">
      <w:pPr>
        <w:pStyle w:val="2"/>
      </w:pPr>
      <w:bookmarkStart w:id="123" w:name="_Toc242945058"/>
      <w:r w:rsidRPr="00E95200">
        <w:t>Юга.ру, 14.10.2026, Лежат на счету 400 тысяч — а вы даже не знаете: как забрать пенсионные накопления одной выплатой</w:t>
      </w:r>
      <w:bookmarkEnd w:id="123"/>
    </w:p>
    <w:p w14:paraId="686678F8" w14:textId="77777777" w:rsidR="007E6DD9" w:rsidRPr="00E95200" w:rsidRDefault="007E6DD9" w:rsidP="00E51196">
      <w:pPr>
        <w:pStyle w:val="3"/>
      </w:pPr>
      <w:bookmarkStart w:id="124" w:name="_Toc242945059"/>
      <w:r w:rsidRPr="00E95200">
        <w:t>Родились до 1966 года? Тогда на вашем лицевом счёте вполне могут лежать деньги, о которых вы никогда не слышали. Речь о пенсионных накоплениях — отдельной части системы, куда работодатели перечисляли взносы в 2002–2004 годах, куда добавляло государство по программе софинансирования и куда попадали средства материнского капитала. В 2026 году эту сумму при определённых условиях можно получить целиком, одной выплатой. Максимум — 439 776 рублей. Разберёмся, кому положено, как посчитать свой порог и что сделать, чтобы деньги не остались в системе.</w:t>
      </w:r>
      <w:bookmarkEnd w:id="124"/>
    </w:p>
    <w:p w14:paraId="3E3BBC87" w14:textId="77777777" w:rsidR="007E6DD9" w:rsidRPr="00E95200" w:rsidRDefault="007E6DD9" w:rsidP="007E6DD9">
      <w:r w:rsidRPr="00E95200">
        <w:t>Что такое единовременная выплата накоплений</w:t>
      </w:r>
    </w:p>
    <w:p w14:paraId="14BC593E" w14:textId="77777777" w:rsidR="007E6DD9" w:rsidRPr="00E95200" w:rsidRDefault="007E6DD9" w:rsidP="007E6DD9">
      <w:r w:rsidRPr="00E95200">
        <w:t>Это способ забрать все сформированные накопления сразу, а не получать их пожизненными ежемесячными платежами. Закон предусматривает такую возможность для случаев, когда расчётная накопительная пенсия выходит слишком маленькой.</w:t>
      </w:r>
    </w:p>
    <w:p w14:paraId="18B85CF8" w14:textId="77777777" w:rsidR="007E6DD9" w:rsidRPr="00E95200" w:rsidRDefault="007E6DD9" w:rsidP="007E6DD9">
      <w:r w:rsidRPr="00E95200">
        <w:t>Логика простая: если сумма невелика, растягивать её на десятки лет невыгодно ни человеку, ни системе. Проще отдать всё разом. Отсюда и критерий: если расчётный ежемесячный платёж не превышает 10% от прожиточного минимума пенсионера, вся сумма выплачивается единовременно.</w:t>
      </w:r>
    </w:p>
    <w:p w14:paraId="73D34778" w14:textId="77777777" w:rsidR="007E6DD9" w:rsidRPr="00E95200" w:rsidRDefault="007E6DD9" w:rsidP="007E6DD9">
      <w:r w:rsidRPr="00E95200">
        <w:t>Важно: речь именно о накопительной части, а не о страховой пенсии. Это отдельный «кошелёк», который наполнялся у граждан 1967 года рождения и моложе за счёт обязательных взносов работодателей до 2014 года, у участников программы софинансирования и у тех, кто направил маткапитал на будущую пенсию.</w:t>
      </w:r>
    </w:p>
    <w:p w14:paraId="0B69BB56" w14:textId="77777777" w:rsidR="007E6DD9" w:rsidRPr="00E95200" w:rsidRDefault="007E6DD9" w:rsidP="007E6DD9">
      <w:r w:rsidRPr="00E95200">
        <w:t>Ключевой критерий: 10% от прожиточного минимума</w:t>
      </w:r>
    </w:p>
    <w:p w14:paraId="724485B7" w14:textId="77777777" w:rsidR="007E6DD9" w:rsidRPr="00E95200" w:rsidRDefault="007E6DD9" w:rsidP="007E6DD9">
      <w:r w:rsidRPr="00E95200">
        <w:t>В 2026 году прожиточный минимум пенсионера — 16 288 рублей. Десятая часть — 1 628,80 рубля. Именно с этим порогом сравнивают расчётную ежемесячную выплату.</w:t>
      </w:r>
    </w:p>
    <w:p w14:paraId="49CAB584" w14:textId="77777777" w:rsidR="007E6DD9" w:rsidRPr="00E95200" w:rsidRDefault="007E6DD9" w:rsidP="007E6DD9">
      <w:r w:rsidRPr="00E95200">
        <w:t>Как считается эта сумма? Общий объём накоплений делят на ожидаемый период выплаты — в 2026 году это 270 месяцев. Результат сравнивают с 1 628,80 рубля. Меньше или равно порогу — забираете всё сразу. Больше — назначают ежемесячную накопительную пенсию.</w:t>
      </w:r>
    </w:p>
    <w:p w14:paraId="00A2627F" w14:textId="77777777" w:rsidR="007E6DD9" w:rsidRPr="00E95200" w:rsidRDefault="007E6DD9" w:rsidP="007E6DD9">
      <w:r w:rsidRPr="00E95200">
        <w:t>Умножаем 1 628,80 на 270 — получаем 439 776 рублей. Это максимум накоплений, при котором возможна единовременная выплата. Есть на счету эта сумма или меньше — можете забрать всё сразу.</w:t>
      </w:r>
    </w:p>
    <w:p w14:paraId="70A957EF" w14:textId="77777777" w:rsidR="007E6DD9" w:rsidRPr="00E95200" w:rsidRDefault="007E6DD9" w:rsidP="007E6DD9">
      <w:r w:rsidRPr="00E95200">
        <w:t>Считаем на примерах</w:t>
      </w:r>
    </w:p>
    <w:p w14:paraId="2B9F55B3" w14:textId="77777777" w:rsidR="007E6DD9" w:rsidRPr="00E95200" w:rsidRDefault="007E6DD9" w:rsidP="007E6DD9">
      <w:r w:rsidRPr="00E95200">
        <w:lastRenderedPageBreak/>
        <w:t>Пример 1. На счёте 400 000 рублей. Делим на 270: 400 000 ÷ 270 = 1 481,81 рубля. Это ниже порога 1 628,80. Значит, гражданин вправе получить все 400 000 сразу.</w:t>
      </w:r>
    </w:p>
    <w:p w14:paraId="1AA78C5F" w14:textId="77777777" w:rsidR="007E6DD9" w:rsidRPr="00E95200" w:rsidRDefault="007E6DD9" w:rsidP="007E6DD9">
      <w:r w:rsidRPr="00E95200">
        <w:t>Пример 2. На счёте 500 000 рублей. 500 000 ÷ 270 = 1 851,85 рубля. Порог превышен — единовременная выплата не положена, будет назначена ежемесячная накопительная пенсия.</w:t>
      </w:r>
    </w:p>
    <w:p w14:paraId="28C0D1E9" w14:textId="77777777" w:rsidR="007E6DD9" w:rsidRPr="00E95200" w:rsidRDefault="007E6DD9" w:rsidP="007E6DD9">
      <w:r w:rsidRPr="00E95200">
        <w:t>Кто может обратиться: возраст и категории</w:t>
      </w:r>
    </w:p>
    <w:p w14:paraId="0841905E" w14:textId="77777777" w:rsidR="007E6DD9" w:rsidRPr="00E95200" w:rsidRDefault="007E6DD9" w:rsidP="007E6DD9">
      <w:r w:rsidRPr="00E95200">
        <w:t>В 2026 году за выплатой могут прийти:</w:t>
      </w:r>
    </w:p>
    <w:p w14:paraId="564C2CE1" w14:textId="77777777" w:rsidR="007E6DD9" w:rsidRPr="00E95200" w:rsidRDefault="007E6DD9" w:rsidP="007E6DD9">
      <w:r w:rsidRPr="00E95200">
        <w:t>женщины — с 55 лет;</w:t>
      </w:r>
    </w:p>
    <w:p w14:paraId="43629F8F" w14:textId="77777777" w:rsidR="007E6DD9" w:rsidRPr="00E95200" w:rsidRDefault="007E6DD9" w:rsidP="007E6DD9">
      <w:r w:rsidRPr="00E95200">
        <w:t>мужчины — с 60 лет.</w:t>
      </w:r>
    </w:p>
    <w:p w14:paraId="39901966" w14:textId="77777777" w:rsidR="007E6DD9" w:rsidRPr="00E95200" w:rsidRDefault="007E6DD9" w:rsidP="007E6DD9">
      <w:r w:rsidRPr="00E95200">
        <w:t>Это возраст, действовавший до реформы 2019 года. Ключевой момент: право на страховую пенсию по старости для этого не нужно. Не хватает стажа или баллов — накопительную часть всё равно получите.</w:t>
      </w:r>
    </w:p>
    <w:p w14:paraId="682B3FD5" w14:textId="77777777" w:rsidR="007E6DD9" w:rsidRPr="00E95200" w:rsidRDefault="007E6DD9" w:rsidP="007E6DD9">
      <w:r w:rsidRPr="00E95200">
        <w:t>Отдельная категория — те, кому положена досрочная пенсия. Они могут обратиться раньше общего возраста, но при наличии не менее 15 лет стажа и 30 пенсионных коэффициентов.</w:t>
      </w:r>
    </w:p>
    <w:p w14:paraId="5E3CD027" w14:textId="77777777" w:rsidR="007E6DD9" w:rsidRPr="00E95200" w:rsidRDefault="007E6DD9" w:rsidP="007E6DD9">
      <w:r w:rsidRPr="00E95200">
        <w:t>Ещё один важный случай: если к 55 годам (женщины) или 60 годам (мужчины) не выработано 15 лет страхового стажа и не набрано 30 коэффициентов, накопления выплачивают единовременно независимо от суммы. Даже если на счету миллион, но права на страховую пенсию нет — получите всё сразу.</w:t>
      </w:r>
    </w:p>
    <w:p w14:paraId="5E0A5915" w14:textId="77777777" w:rsidR="007E6DD9" w:rsidRPr="00E95200" w:rsidRDefault="007E6DD9" w:rsidP="007E6DD9">
      <w:r w:rsidRPr="00E95200">
        <w:t>У кого вообще формировались накопления</w:t>
      </w:r>
    </w:p>
    <w:p w14:paraId="4E087091" w14:textId="77777777" w:rsidR="007E6DD9" w:rsidRPr="00E95200" w:rsidRDefault="007E6DD9" w:rsidP="007E6DD9">
      <w:r w:rsidRPr="00E95200">
        <w:t>Право на накопительную пенсию, а значит и на единовременную выплату, есть у тех, у кого эти накопления сложились:</w:t>
      </w:r>
    </w:p>
    <w:p w14:paraId="34D340C5" w14:textId="77777777" w:rsidR="007E6DD9" w:rsidRPr="00E95200" w:rsidRDefault="007E6DD9" w:rsidP="007E6DD9">
      <w:r w:rsidRPr="00E95200">
        <w:t>граждане 1967 года рождения и моложе, за которых работодатели платили взносы на накопительную часть в 2002–2013 годах;</w:t>
      </w:r>
    </w:p>
    <w:p w14:paraId="27689418" w14:textId="77777777" w:rsidR="007E6DD9" w:rsidRPr="00E95200" w:rsidRDefault="007E6DD9" w:rsidP="007E6DD9">
      <w:r w:rsidRPr="00E95200">
        <w:t>мужчины 1953–1966 годов рождения и женщины 1957–1966 годов рождения, в пользу которых взносы шли в 2002–2004 годах;</w:t>
      </w:r>
    </w:p>
    <w:p w14:paraId="72061DFB" w14:textId="77777777" w:rsidR="007E6DD9" w:rsidRPr="00E95200" w:rsidRDefault="007E6DD9" w:rsidP="007E6DD9">
      <w:r w:rsidRPr="00E95200">
        <w:t>участники программы государственного софинансирования пенсий;</w:t>
      </w:r>
    </w:p>
    <w:p w14:paraId="6FB9080A" w14:textId="77777777" w:rsidR="007E6DD9" w:rsidRPr="00E95200" w:rsidRDefault="007E6DD9" w:rsidP="007E6DD9">
      <w:r w:rsidRPr="00E95200">
        <w:t>получатели материнского капитала, направившие средства на накопительную пенсию.</w:t>
      </w:r>
    </w:p>
    <w:p w14:paraId="28764A2A" w14:textId="77777777" w:rsidR="007E6DD9" w:rsidRPr="00E95200" w:rsidRDefault="007E6DD9" w:rsidP="007E6DD9">
      <w:r w:rsidRPr="00E95200">
        <w:t>Многие о своих накоплениях не подозревают. Проверить их можно, заказав выписку из индивидуального лицевого счёта на «Госуслугах».</w:t>
      </w:r>
    </w:p>
    <w:p w14:paraId="5D0801B3" w14:textId="77777777" w:rsidR="007E6DD9" w:rsidRPr="00E95200" w:rsidRDefault="007E6DD9" w:rsidP="007E6DD9">
      <w:r w:rsidRPr="00E95200">
        <w:t>Как подать заявление: пошагово</w:t>
      </w:r>
    </w:p>
    <w:p w14:paraId="17362511" w14:textId="77777777" w:rsidR="007E6DD9" w:rsidRPr="00E95200" w:rsidRDefault="007E6DD9" w:rsidP="007E6DD9">
      <w:r w:rsidRPr="00E95200">
        <w:t>Процедура несложная.</w:t>
      </w:r>
    </w:p>
    <w:p w14:paraId="1338CC61" w14:textId="77777777" w:rsidR="007E6DD9" w:rsidRPr="00E95200" w:rsidRDefault="007E6DD9" w:rsidP="007E6DD9">
      <w:r w:rsidRPr="00E95200">
        <w:t>Шаг 1. Проверьте накопления. Закажите выписку из индивидуального лицевого счёта на «Госуслугах» или в клиентской службе СФР. Там будет сумма накоплений и страховщик — СФР или негосударственный пенсионный фонд (НПФ).</w:t>
      </w:r>
    </w:p>
    <w:p w14:paraId="0505587E" w14:textId="77777777" w:rsidR="007E6DD9" w:rsidRPr="00E95200" w:rsidRDefault="007E6DD9" w:rsidP="007E6DD9">
      <w:r w:rsidRPr="00E95200">
        <w:t>Шаг 2. Подайте заявление. Туда, где формировались накопления:</w:t>
      </w:r>
    </w:p>
    <w:p w14:paraId="3920968B" w14:textId="77777777" w:rsidR="007E6DD9" w:rsidRPr="00E95200" w:rsidRDefault="007E6DD9" w:rsidP="007E6DD9">
      <w:r w:rsidRPr="00E95200">
        <w:t>если это СФР — через «Госуслуги», клиентскую службу фонда или МФЦ;</w:t>
      </w:r>
    </w:p>
    <w:p w14:paraId="323C11E3" w14:textId="77777777" w:rsidR="007E6DD9" w:rsidRPr="00E95200" w:rsidRDefault="007E6DD9" w:rsidP="007E6DD9">
      <w:r w:rsidRPr="00E95200">
        <w:t>если НПФ — напрямую в фонд, лично или через его сайт.</w:t>
      </w:r>
    </w:p>
    <w:p w14:paraId="4586FE91" w14:textId="77777777" w:rsidR="007E6DD9" w:rsidRPr="00E95200" w:rsidRDefault="007E6DD9" w:rsidP="007E6DD9">
      <w:r w:rsidRPr="00E95200">
        <w:lastRenderedPageBreak/>
        <w:t>Шаг 3. Дождитесь решения. Срок рассмотрения — не более месяца. Перечисление — не позднее двух месяцев с момента положительного решения.</w:t>
      </w:r>
    </w:p>
    <w:p w14:paraId="66E0D6FE" w14:textId="77777777" w:rsidR="007E6DD9" w:rsidRPr="00E95200" w:rsidRDefault="007E6DD9" w:rsidP="007E6DD9">
      <w:r w:rsidRPr="00E95200">
        <w:t>Шаг 4. Получите деньги. Средства приходят на банковский счёт из заявления. НДФЛ не взимается — получаете всю сумму без вычетов.</w:t>
      </w:r>
    </w:p>
    <w:p w14:paraId="5AA4B1B4" w14:textId="77777777" w:rsidR="007E6DD9" w:rsidRPr="00E95200" w:rsidRDefault="007E6DD9" w:rsidP="007E6DD9">
      <w:r w:rsidRPr="00E95200">
        <w:t>Нюансы, о которых стоит знать</w:t>
      </w:r>
    </w:p>
    <w:p w14:paraId="7B4221A6" w14:textId="77777777" w:rsidR="007E6DD9" w:rsidRPr="00E95200" w:rsidRDefault="007E6DD9" w:rsidP="007E6DD9">
      <w:r w:rsidRPr="00E95200">
        <w:t>Повторное обращение. За единовременной выплатой можно прийти не чаще чем через пять лет.</w:t>
      </w:r>
    </w:p>
    <w:p w14:paraId="3311E6A6" w14:textId="77777777" w:rsidR="007E6DD9" w:rsidRPr="00E95200" w:rsidRDefault="007E6DD9" w:rsidP="007E6DD9">
      <w:r w:rsidRPr="00E95200">
        <w:t>Срок обращения. Заявление нужно подать до назначения пожизненной накопительной пенсии. После её назначения забрать всё разом не выйдет.</w:t>
      </w:r>
    </w:p>
    <w:p w14:paraId="50CA4632" w14:textId="77777777" w:rsidR="007E6DD9" w:rsidRPr="00E95200" w:rsidRDefault="007E6DD9" w:rsidP="007E6DD9">
      <w:r w:rsidRPr="00E95200">
        <w:t>Правопреемство. Если человек умер, не успев оформить выплату, накопления переходят правопреемникам — указанным в заявлении или наследникам по закону.</w:t>
      </w:r>
    </w:p>
    <w:p w14:paraId="7AF3C879" w14:textId="77777777" w:rsidR="007E6DD9" w:rsidRPr="00E95200" w:rsidRDefault="007E6DD9" w:rsidP="007E6DD9">
      <w:r w:rsidRPr="00E95200">
        <w:t>Налоги. Единовременная выплата НДФЛ не облагается. Это заметное преимущество.</w:t>
      </w:r>
    </w:p>
    <w:p w14:paraId="755EC1C4" w14:textId="77777777" w:rsidR="007E6DD9" w:rsidRPr="00E95200" w:rsidRDefault="007E6DD9" w:rsidP="007E6DD9">
      <w:r w:rsidRPr="00E95200">
        <w:t>Если накоплений больше порога</w:t>
      </w:r>
    </w:p>
    <w:p w14:paraId="4F3C6720" w14:textId="77777777" w:rsidR="007E6DD9" w:rsidRPr="00E95200" w:rsidRDefault="007E6DD9" w:rsidP="007E6DD9">
      <w:r w:rsidRPr="00E95200">
        <w:t>Тогда вместо разовой выплаты назначат ежемесячную накопительную пенсию. Она считается делением общей суммы на 270 месяцев. При накоплениях 500 000 рублей ежемесячно выходит 1 851,85 рубля.</w:t>
      </w:r>
    </w:p>
    <w:p w14:paraId="5B4D1841" w14:textId="77777777" w:rsidR="007E6DD9" w:rsidRPr="00E95200" w:rsidRDefault="007E6DD9" w:rsidP="007E6DD9">
      <w:r w:rsidRPr="00E95200">
        <w:t>Такая пенсия выплачивается пожизненно. Остаток после смерти получателя не наследуется — остаётся в системе. Для тех, у кого накопления не превышают порог, это ещё один довод в пользу единовременной выплаты.</w:t>
      </w:r>
    </w:p>
    <w:p w14:paraId="37A86974" w14:textId="77777777" w:rsidR="007E6DD9" w:rsidRPr="00E95200" w:rsidRDefault="007E6DD9" w:rsidP="007E6DD9">
      <w:r w:rsidRPr="00E95200">
        <w:t>Частые вопросы</w:t>
      </w:r>
    </w:p>
    <w:p w14:paraId="52E259F0" w14:textId="77777777" w:rsidR="007E6DD9" w:rsidRPr="00E95200" w:rsidRDefault="007E6DD9" w:rsidP="007E6DD9">
      <w:r w:rsidRPr="00E95200">
        <w:t>Какая максимальная сумма выплаты в 2026 году? 439 776 рублей. Это 10% от прожиточного минимума пенсионера (1 628,80 рубля), умноженные на 270 месяцев.</w:t>
      </w:r>
    </w:p>
    <w:p w14:paraId="50A11B03" w14:textId="77777777" w:rsidR="007E6DD9" w:rsidRPr="00E95200" w:rsidRDefault="007E6DD9" w:rsidP="007E6DD9">
      <w:r w:rsidRPr="00E95200">
        <w:t>С какого возраста можно получить выплату? Женщины — с 55 лет, мужчины — с 60 лет. При праве на досрочную пенсию — раньше, при наличии 15 лет стажа и 30 коэффициентов.</w:t>
      </w:r>
    </w:p>
    <w:p w14:paraId="4F961F3A" w14:textId="77777777" w:rsidR="007E6DD9" w:rsidRPr="00E95200" w:rsidRDefault="007E6DD9" w:rsidP="007E6DD9">
      <w:r w:rsidRPr="00E95200">
        <w:t>Нужно ли право на страховую пенсию? Нет. Накопительную часть можно получить, даже если не хватает стажа или баллов. Более того, в этом случае накопления выплачивают единовременно независимо от суммы.</w:t>
      </w:r>
    </w:p>
    <w:p w14:paraId="4D38C571" w14:textId="77777777" w:rsidR="007E6DD9" w:rsidRPr="00E95200" w:rsidRDefault="007E6DD9" w:rsidP="007E6DD9">
      <w:r w:rsidRPr="00E95200">
        <w:t>Как подать заявление? Через «Госуслуги», клиентскую службу СФР или МФЦ. Если накопления в НПФ — напрямую в фонд.</w:t>
      </w:r>
    </w:p>
    <w:p w14:paraId="15FB63EF" w14:textId="77777777" w:rsidR="007E6DD9" w:rsidRPr="00E95200" w:rsidRDefault="007E6DD9" w:rsidP="007E6DD9">
      <w:r w:rsidRPr="00E95200">
        <w:t>Сколько рассматривают заявление? Решение — в течение месяца. Перечисление — не позднее двух месяцев с момента положительного решения.</w:t>
      </w:r>
    </w:p>
    <w:p w14:paraId="6835802B" w14:textId="77777777" w:rsidR="007E6DD9" w:rsidRPr="00E95200" w:rsidRDefault="007E6DD9" w:rsidP="007E6DD9">
      <w:r w:rsidRPr="00E95200">
        <w:t>Облагается ли выплата налогом? Нет. НДФЛ не взимается.</w:t>
      </w:r>
    </w:p>
    <w:p w14:paraId="6782E23C" w14:textId="77777777" w:rsidR="007E6DD9" w:rsidRPr="00E95200" w:rsidRDefault="007E6DD9" w:rsidP="007E6DD9">
      <w:r w:rsidRPr="00E95200">
        <w:t>Что если накоплений больше 439 776 рублей? Назначат ежемесячную накопительную пенсию, которую выплачивают пожизненно.</w:t>
      </w:r>
    </w:p>
    <w:p w14:paraId="232E183A" w14:textId="77777777" w:rsidR="007E6DD9" w:rsidRPr="00E95200" w:rsidRDefault="007E6DD9" w:rsidP="007E6DD9">
      <w:r w:rsidRPr="00E95200">
        <w:t>Можно ли получить выплату повторно? Да, но не чаще чем через пять лет после предыдущего обращения.</w:t>
      </w:r>
    </w:p>
    <w:p w14:paraId="3A642949" w14:textId="77777777" w:rsidR="007E6DD9" w:rsidRPr="00E95200" w:rsidRDefault="007E6DD9" w:rsidP="007E6DD9">
      <w:r w:rsidRPr="00E95200">
        <w:t>Что запомнить</w:t>
      </w:r>
    </w:p>
    <w:p w14:paraId="2F90A28C" w14:textId="77777777" w:rsidR="007E6DD9" w:rsidRPr="00E95200" w:rsidRDefault="007E6DD9" w:rsidP="007E6DD9">
      <w:r w:rsidRPr="00E95200">
        <w:lastRenderedPageBreak/>
        <w:t>Единовременная выплата пенсионных накоплений в 2026 году — возможность для граждан с накоплениями до 439 776 рублей забрать всё сразу, без пожизненных ежемесячных платежей.</w:t>
      </w:r>
    </w:p>
    <w:p w14:paraId="5AB8A435" w14:textId="77777777" w:rsidR="007E6DD9" w:rsidRPr="00E95200" w:rsidRDefault="007E6DD9" w:rsidP="007E6DD9">
      <w:r w:rsidRPr="00E95200">
        <w:t>Главное:</w:t>
      </w:r>
    </w:p>
    <w:p w14:paraId="78806CCD" w14:textId="77777777" w:rsidR="007E6DD9" w:rsidRPr="00E95200" w:rsidRDefault="007E6DD9" w:rsidP="007E6DD9">
      <w:r w:rsidRPr="00E95200">
        <w:t>порог — расчётная ежемесячная выплата не выше 10% от прожиточного минимума пенсионера (1 628,80 рубля);</w:t>
      </w:r>
    </w:p>
    <w:p w14:paraId="71DAF5B9" w14:textId="77777777" w:rsidR="007E6DD9" w:rsidRPr="00E95200" w:rsidRDefault="007E6DD9" w:rsidP="007E6DD9">
      <w:r w:rsidRPr="00E95200">
        <w:t>максимум — 439 776 рублей;</w:t>
      </w:r>
    </w:p>
    <w:p w14:paraId="7811A0C8" w14:textId="77777777" w:rsidR="007E6DD9" w:rsidRPr="00E95200" w:rsidRDefault="007E6DD9" w:rsidP="007E6DD9">
      <w:r w:rsidRPr="00E95200">
        <w:t>возраст — женщины с 55 лет, мужчины с 60 лет;</w:t>
      </w:r>
    </w:p>
    <w:p w14:paraId="57520C1F" w14:textId="77777777" w:rsidR="007E6DD9" w:rsidRPr="00E95200" w:rsidRDefault="007E6DD9" w:rsidP="007E6DD9">
      <w:r w:rsidRPr="00E95200">
        <w:t>право на страховую пенсию не требуется;</w:t>
      </w:r>
    </w:p>
    <w:p w14:paraId="01A7D7A8" w14:textId="77777777" w:rsidR="007E6DD9" w:rsidRPr="00E95200" w:rsidRDefault="007E6DD9" w:rsidP="007E6DD9">
      <w:r w:rsidRPr="00E95200">
        <w:t>заявление — через «Госуслуги», СФР, МФЦ или НПФ;</w:t>
      </w:r>
    </w:p>
    <w:p w14:paraId="1F090C12" w14:textId="77777777" w:rsidR="007E6DD9" w:rsidRPr="00E95200" w:rsidRDefault="007E6DD9" w:rsidP="007E6DD9">
      <w:r w:rsidRPr="00E95200">
        <w:t>НДФЛ не взимается;</w:t>
      </w:r>
    </w:p>
    <w:p w14:paraId="3920BF52" w14:textId="77777777" w:rsidR="007E6DD9" w:rsidRPr="00E95200" w:rsidRDefault="007E6DD9" w:rsidP="007E6DD9">
      <w:r w:rsidRPr="00E95200">
        <w:t>срок рассмотрения — месяц, перечисление — до двух месяцев.</w:t>
      </w:r>
    </w:p>
    <w:p w14:paraId="38587548" w14:textId="77777777" w:rsidR="007E6DD9" w:rsidRPr="00E95200" w:rsidRDefault="007E6DD9" w:rsidP="007E6DD9">
      <w:r w:rsidRPr="00E95200">
        <w:t>Если вы родились до 1966 года и не знаете, есть ли у вас накопления, — загляните в выписку на «Госуслугах». Вдруг на вашем счету лежит сумма, которую можно получить прямо сейчас.</w:t>
      </w:r>
    </w:p>
    <w:p w14:paraId="60F3797D" w14:textId="509B8564" w:rsidR="007E6DD9" w:rsidRPr="00E95200" w:rsidRDefault="00933C70" w:rsidP="007E6DD9">
      <w:hyperlink r:id="rId44" w:history="1">
        <w:r w:rsidR="007E6DD9" w:rsidRPr="00E95200">
          <w:rPr>
            <w:rStyle w:val="a3"/>
          </w:rPr>
          <w:t>https://bank.yuga.ru/newsfeed/10895/</w:t>
        </w:r>
      </w:hyperlink>
      <w:r w:rsidR="007E6DD9" w:rsidRPr="00E95200">
        <w:t xml:space="preserve"> </w:t>
      </w:r>
    </w:p>
    <w:p w14:paraId="344F9830" w14:textId="77777777" w:rsidR="00917C30" w:rsidRPr="00E95200" w:rsidRDefault="00917C30" w:rsidP="00917C30">
      <w:pPr>
        <w:pStyle w:val="2"/>
      </w:pPr>
      <w:bookmarkStart w:id="125" w:name="_Toc242945060"/>
      <w:r w:rsidRPr="00E95200">
        <w:t>Юга.ру, 14.10.2026, Пенсия без иллюзий: почему у одних 44 тысячи, у других 19 — и как не остаться у разбитого корыта</w:t>
      </w:r>
      <w:bookmarkEnd w:id="125"/>
    </w:p>
    <w:p w14:paraId="6C8E332A" w14:textId="77777777" w:rsidR="00917C30" w:rsidRPr="00E95200" w:rsidRDefault="00917C30" w:rsidP="00E51196">
      <w:pPr>
        <w:pStyle w:val="3"/>
      </w:pPr>
      <w:bookmarkStart w:id="126" w:name="_Toc242945061"/>
      <w:r w:rsidRPr="00E95200">
        <w:t>Разрыв между самыми высокими и низкими пенсиями в регионах России достигает десятков тысяч рублей. Больше всех получают неработающие пенсионеры Чукотки, меньше всех — Дагестана. Это данные Соцфонда РФ. Но даже с предстоящей индексацией государственная пенсия не позволит сохранить привычный уровень жизни. Разберём, от чего зависит размер выплаты, какие инструменты накоплений существуют и как увеличить пенсию за счёт отсрочки или работы после её выхода.</w:t>
      </w:r>
      <w:bookmarkEnd w:id="126"/>
    </w:p>
    <w:p w14:paraId="264DC846" w14:textId="77777777" w:rsidR="00917C30" w:rsidRPr="00E95200" w:rsidRDefault="00917C30" w:rsidP="00917C30">
      <w:r w:rsidRPr="00E95200">
        <w:t>Разница в 25 тысяч: где больше, где меньше</w:t>
      </w:r>
    </w:p>
    <w:p w14:paraId="1108DC35" w14:textId="77777777" w:rsidR="00917C30" w:rsidRPr="00E95200" w:rsidRDefault="00917C30" w:rsidP="00917C30">
      <w:r w:rsidRPr="00E95200">
        <w:t>Самую высокую среднюю выплату получают неработающие пенсионеры Чукотского автономного округа — 43 986 рублей. Самый низкий средний размер — в Республике Дагестан — 19 256 рублей.</w:t>
      </w:r>
    </w:p>
    <w:p w14:paraId="1BF48844" w14:textId="77777777" w:rsidR="00917C30" w:rsidRPr="00E95200" w:rsidRDefault="00917C30" w:rsidP="00917C30">
      <w:r w:rsidRPr="00E95200">
        <w:t>«По данным Соцфонда, самую высокую среднюю выплату получают неработающие пенсионеры в Чукотском автономном округе, она составляет 43 986 рублей. При этом самый низкий средний размер пенсии для неработающих зафиксирован в Республике Дагестан — 19 256 рублей».</w:t>
      </w:r>
    </w:p>
    <w:p w14:paraId="0F1C5639" w14:textId="77777777" w:rsidR="00917C30" w:rsidRPr="00E95200" w:rsidRDefault="00917C30" w:rsidP="00917C30">
      <w:r w:rsidRPr="00E95200">
        <w:t>Разница — 24 730 рублей. Средняя пенсия для неработающих граждан в России — 25 849 рублей.</w:t>
      </w:r>
    </w:p>
    <w:p w14:paraId="4D24810D" w14:textId="77777777" w:rsidR="00917C30" w:rsidRPr="00E95200" w:rsidRDefault="00917C30" w:rsidP="00917C30">
      <w:r w:rsidRPr="00E95200">
        <w:t>Пенсия от государства не заменит зарплату</w:t>
      </w:r>
    </w:p>
    <w:p w14:paraId="0C77C058" w14:textId="77777777" w:rsidR="00917C30" w:rsidRPr="00E95200" w:rsidRDefault="00917C30" w:rsidP="00917C30">
      <w:r w:rsidRPr="00E95200">
        <w:lastRenderedPageBreak/>
        <w:t>С 1 января 2026 года страховые пенсии увеличатся на 7,6%, и средняя выплата по старости достигнет 27,1 тыс. рублей. Для сравнения: средняя зарплата в России уже превышает 100 тыс. рублей.</w:t>
      </w:r>
    </w:p>
    <w:p w14:paraId="691AA3AB" w14:textId="77777777" w:rsidR="00917C30" w:rsidRPr="00E95200" w:rsidRDefault="00917C30" w:rsidP="00917C30">
      <w:r w:rsidRPr="00E95200">
        <w:t>Государственное обеспечение не позволит сохранить привычный уровень жизни. Выход — формировать собственные сбережения заранее. В Национальной ассоциации негосударственных пенсионных фондов советуют начинать откладывать с первых заработков.</w:t>
      </w:r>
    </w:p>
    <w:p w14:paraId="3E05BDB3" w14:textId="77777777" w:rsidR="00917C30" w:rsidRPr="00E95200" w:rsidRDefault="00917C30" w:rsidP="00917C30">
      <w:r w:rsidRPr="00E95200">
        <w:t>От чего зависит размер государственной пенсии</w:t>
      </w:r>
    </w:p>
    <w:p w14:paraId="7D4B490D" w14:textId="77777777" w:rsidR="00917C30" w:rsidRPr="00E95200" w:rsidRDefault="00917C30" w:rsidP="00917C30">
      <w:r w:rsidRPr="00E95200">
        <w:t>На выплату влияет несколько факторов:</w:t>
      </w:r>
    </w:p>
    <w:p w14:paraId="4C3E6D6F" w14:textId="77777777" w:rsidR="00917C30" w:rsidRPr="00E95200" w:rsidRDefault="00917C30" w:rsidP="00917C30">
      <w:r w:rsidRPr="00E95200">
        <w:t>Индивидуальные пенсионные коэффициенты (ИПК) за весь трудовой стаж. Один балл в 2025 году стоит 145,69 рубля.</w:t>
      </w:r>
    </w:p>
    <w:p w14:paraId="11F922F4" w14:textId="77777777" w:rsidR="00917C30" w:rsidRPr="00E95200" w:rsidRDefault="00917C30" w:rsidP="00917C30">
      <w:r w:rsidRPr="00E95200">
        <w:t>Фиксированная часть — в 2026 году 9 584,69 рубля, ежегодно индексируется.</w:t>
      </w:r>
    </w:p>
    <w:p w14:paraId="1DBEA623" w14:textId="77777777" w:rsidR="00917C30" w:rsidRPr="00E95200" w:rsidRDefault="00917C30" w:rsidP="00917C30">
      <w:r w:rsidRPr="00E95200">
        <w:t>Стаж — минимально 15 лет, но в него входят периоды ухода за детьми и службы в армии.</w:t>
      </w:r>
    </w:p>
    <w:p w14:paraId="35F848BC" w14:textId="77777777" w:rsidR="00917C30" w:rsidRPr="00E95200" w:rsidRDefault="00917C30" w:rsidP="00917C30">
      <w:r w:rsidRPr="00E95200">
        <w:t>Возраст выхода — с 2028 года мужчины выходят в 65 лет, женщины в 60.</w:t>
      </w:r>
    </w:p>
    <w:p w14:paraId="110B1ABC" w14:textId="77777777" w:rsidR="00917C30" w:rsidRPr="00E95200" w:rsidRDefault="00917C30" w:rsidP="00917C30">
      <w:r w:rsidRPr="00E95200">
        <w:t>Даже при максимальном стаже выплата, скорее всего, окажется ниже вашего дохода.</w:t>
      </w:r>
    </w:p>
    <w:p w14:paraId="720D47E1" w14:textId="77777777" w:rsidR="00917C30" w:rsidRPr="00E95200" w:rsidRDefault="00917C30" w:rsidP="00917C30">
      <w:r w:rsidRPr="00E95200">
        <w:t>Сколько нужно откладывать</w:t>
      </w:r>
    </w:p>
    <w:p w14:paraId="028B7BAD" w14:textId="77777777" w:rsidR="00917C30" w:rsidRPr="00E95200" w:rsidRDefault="00917C30" w:rsidP="00917C30">
      <w:r w:rsidRPr="00E95200">
        <w:t>Пример: цель — получать через 35 лет пенсию, эквивалентную 80 тыс. рублей в сегодняшних деньгах. При инфляции 5% в год эта сумма превратится в 440 тыс. рублей в месяц. Государственная часть с индексацией 6% вырастет до 207 тыс. Недостающие 234 тыс. должны покрывать личные накопления.</w:t>
      </w:r>
    </w:p>
    <w:p w14:paraId="3C1455EB" w14:textId="77777777" w:rsidR="00917C30" w:rsidRPr="00E95200" w:rsidRDefault="00917C30" w:rsidP="00917C30">
      <w:r w:rsidRPr="00E95200">
        <w:t>Чтобы выплачивать их 20 лет, к моменту выхода на пенсию нужно накопить 56,1 млн рублей. Без инвестиционного дохода придётся откладывать по 134 тыс. в месяц. Если вложения приносят 9% годовых, достаточно ежемесячно вносить около 19 тыс. рублей. Эффект сложного процента снижает нагрузку в семь раз.</w:t>
      </w:r>
    </w:p>
    <w:p w14:paraId="7330E971" w14:textId="77777777" w:rsidR="00917C30" w:rsidRPr="00E95200" w:rsidRDefault="00917C30" w:rsidP="00917C30">
      <w:r w:rsidRPr="00E95200">
        <w:t>Инструменты для накоплений</w:t>
      </w:r>
    </w:p>
    <w:p w14:paraId="3678996D" w14:textId="77777777" w:rsidR="00917C30" w:rsidRPr="00E95200" w:rsidRDefault="00917C30" w:rsidP="00917C30">
      <w:r w:rsidRPr="00E95200">
        <w:t>Вклады — для тех, кто не готов рисковать. Застрахованы до 1,4 млн рублей, но доходность часто не покрывает инфляцию. Плюс налог на процентный доход сверх лимита.</w:t>
      </w:r>
    </w:p>
    <w:p w14:paraId="4BA2AA5C" w14:textId="77777777" w:rsidR="00917C30" w:rsidRPr="00E95200" w:rsidRDefault="00917C30" w:rsidP="00917C30">
      <w:r w:rsidRPr="00E95200">
        <w:t>Программа долгосрочных сбережений (ПДС) — тройная выгода: господдержка до 36 тыс. рублей в год, налоговый вычет до 88 тыс. рублей и инвестиционный доход. Средства застрахованы на 2,8 млн рублей.</w:t>
      </w:r>
    </w:p>
    <w:p w14:paraId="3A6E7B5E" w14:textId="77777777" w:rsidR="00917C30" w:rsidRPr="00E95200" w:rsidRDefault="00917C30" w:rsidP="00917C30">
      <w:r w:rsidRPr="00E95200">
        <w:t>Золото — защитный актив в периоды потрясений.</w:t>
      </w:r>
    </w:p>
    <w:p w14:paraId="3B7F86DC" w14:textId="77777777" w:rsidR="00917C30" w:rsidRPr="00E95200" w:rsidRDefault="00917C30" w:rsidP="00917C30">
      <w:r w:rsidRPr="00E95200">
        <w:t>Фондовый рынок — потенциал роста, но высокие риски: акции могут принести пассивный доход, облигации обеспечивают прогнозируемый поток.</w:t>
      </w:r>
    </w:p>
    <w:p w14:paraId="26658B3A" w14:textId="77777777" w:rsidR="00917C30" w:rsidRPr="00E95200" w:rsidRDefault="00917C30" w:rsidP="00917C30">
      <w:r w:rsidRPr="00E95200">
        <w:t>Как увеличить пенсию за счёт отсрочки</w:t>
      </w:r>
    </w:p>
    <w:p w14:paraId="209AF9BA" w14:textId="77777777" w:rsidR="00917C30" w:rsidRPr="00E95200" w:rsidRDefault="00917C30" w:rsidP="00917C30">
      <w:r w:rsidRPr="00E95200">
        <w:t>Если отложить выход на пенсию, применяются премиальные коэффициенты:</w:t>
      </w:r>
    </w:p>
    <w:p w14:paraId="746B1D3F" w14:textId="77777777" w:rsidR="00917C30" w:rsidRPr="00E95200" w:rsidRDefault="00917C30" w:rsidP="00917C30">
      <w:r w:rsidRPr="00E95200">
        <w:t>за один год отсрочки фиксированная выплата растёт на 5,6%, сумма баллов — на 7%;</w:t>
      </w:r>
    </w:p>
    <w:p w14:paraId="4C4E016E" w14:textId="77777777" w:rsidR="00917C30" w:rsidRPr="00E95200" w:rsidRDefault="00917C30" w:rsidP="00917C30">
      <w:r w:rsidRPr="00E95200">
        <w:t>итоговое увеличение — примерно на 10%;</w:t>
      </w:r>
    </w:p>
    <w:p w14:paraId="6799C96D" w14:textId="77777777" w:rsidR="00917C30" w:rsidRPr="00E95200" w:rsidRDefault="00917C30" w:rsidP="00917C30">
      <w:r w:rsidRPr="00E95200">
        <w:lastRenderedPageBreak/>
        <w:t>через пять лет отсрочки пенсия вырастет почти в 1,5 раза;</w:t>
      </w:r>
    </w:p>
    <w:p w14:paraId="11D14D17" w14:textId="77777777" w:rsidR="00917C30" w:rsidRPr="00E95200" w:rsidRDefault="00917C30" w:rsidP="00917C30">
      <w:r w:rsidRPr="00E95200">
        <w:t>максимальная отсрочка — 10 лет.</w:t>
      </w:r>
    </w:p>
    <w:p w14:paraId="258733D0" w14:textId="77777777" w:rsidR="00917C30" w:rsidRPr="00E95200" w:rsidRDefault="00917C30" w:rsidP="00917C30">
      <w:r w:rsidRPr="00E95200">
        <w:t>Плюсы: солидная прибавка, сохранение статуса и социальной вовлечённости.Минусы: риск не дождаться выплат, потеря свободы в планировании путешествий и общения с семьёй.</w:t>
      </w:r>
    </w:p>
    <w:p w14:paraId="4EDB7ED7" w14:textId="77777777" w:rsidR="00917C30" w:rsidRPr="00E95200" w:rsidRDefault="00917C30" w:rsidP="00917C30">
      <w:r w:rsidRPr="00E95200">
        <w:t>Другие способы повысить выплаты</w:t>
      </w:r>
    </w:p>
    <w:p w14:paraId="559DD47F" w14:textId="77777777" w:rsidR="00917C30" w:rsidRPr="00E95200" w:rsidRDefault="00917C30" w:rsidP="00917C30">
      <w:r w:rsidRPr="00E95200">
        <w:t>Работа после выхода на пенсию. Работодатель платит взносы, ежегодно с 1 августа происходит перерасчёт — не более трёх баллов в год.</w:t>
      </w:r>
    </w:p>
    <w:p w14:paraId="22EDF689" w14:textId="77777777" w:rsidR="00917C30" w:rsidRPr="00E95200" w:rsidRDefault="00917C30" w:rsidP="00917C30">
      <w:r w:rsidRPr="00E95200">
        <w:t>Материнский капитал женщины вправе направить в накопительную часть.</w:t>
      </w:r>
    </w:p>
    <w:p w14:paraId="1E17BCEA" w14:textId="77777777" w:rsidR="00917C30" w:rsidRPr="00E95200" w:rsidRDefault="00917C30" w:rsidP="00917C30">
      <w:r w:rsidRPr="00E95200">
        <w:t>Докупка стажа и баллов через Социальный фонд России. Один балл в 2026 году стоит 156,76 рубля.</w:t>
      </w:r>
    </w:p>
    <w:p w14:paraId="0FB71A01" w14:textId="77777777" w:rsidR="00917C30" w:rsidRPr="00E95200" w:rsidRDefault="00917C30" w:rsidP="00917C30">
      <w:r w:rsidRPr="00E95200">
        <w:t>Проверка накоплений через «Госуслуги» или в отделении СФР.</w:t>
      </w:r>
    </w:p>
    <w:p w14:paraId="7E6D464A" w14:textId="77777777" w:rsidR="00917C30" w:rsidRPr="00E95200" w:rsidRDefault="00917C30" w:rsidP="00917C30">
      <w:r w:rsidRPr="00E95200">
        <w:t>Ориентир на достойную пенсию</w:t>
      </w:r>
    </w:p>
    <w:p w14:paraId="412E9259" w14:textId="77777777" w:rsidR="00917C30" w:rsidRPr="00E95200" w:rsidRDefault="00917C30" w:rsidP="00917C30">
      <w:r w:rsidRPr="00E95200">
        <w:t>По данным на февраль 2026 года, средняя пенсия — 25 261,51 рубля, это 28% от средней зарплаты. Россияне считают справедливой выплату в 53 500 рублей. Чтобы получать столько, нужно накопить более 280 баллов и иметь зарплату от 248 250 рублей в течение 28 лет.</w:t>
      </w:r>
    </w:p>
    <w:p w14:paraId="32B137C6" w14:textId="77777777" w:rsidR="00917C30" w:rsidRPr="00E95200" w:rsidRDefault="00917C30" w:rsidP="00917C30">
      <w:r w:rsidRPr="00E95200">
        <w:t>Способы улучшить ситуацию:</w:t>
      </w:r>
    </w:p>
    <w:p w14:paraId="53B57FCB" w14:textId="77777777" w:rsidR="00917C30" w:rsidRPr="00E95200" w:rsidRDefault="00917C30" w:rsidP="00917C30">
      <w:r w:rsidRPr="00E95200">
        <w:t>покупка баллов;</w:t>
      </w:r>
    </w:p>
    <w:p w14:paraId="74F478EB" w14:textId="77777777" w:rsidR="00917C30" w:rsidRPr="00E95200" w:rsidRDefault="00917C30" w:rsidP="00917C30">
      <w:r w:rsidRPr="00E95200">
        <w:t>работа после пенсии;</w:t>
      </w:r>
    </w:p>
    <w:p w14:paraId="61CFB7F8" w14:textId="77777777" w:rsidR="00917C30" w:rsidRPr="00E95200" w:rsidRDefault="00917C30" w:rsidP="00917C30">
      <w:r w:rsidRPr="00E95200">
        <w:t>переезд в северные регионы;</w:t>
      </w:r>
    </w:p>
    <w:p w14:paraId="78D194CF" w14:textId="77777777" w:rsidR="00917C30" w:rsidRPr="00E95200" w:rsidRDefault="00917C30" w:rsidP="00917C30">
      <w:r w:rsidRPr="00E95200">
        <w:t>смена профессии;</w:t>
      </w:r>
    </w:p>
    <w:p w14:paraId="1B46C2BC" w14:textId="77777777" w:rsidR="00917C30" w:rsidRPr="00E95200" w:rsidRDefault="00917C30" w:rsidP="00917C30">
      <w:r w:rsidRPr="00E95200">
        <w:t>отказ от получения пенсии на время высокой зарплаты;</w:t>
      </w:r>
    </w:p>
    <w:p w14:paraId="04A971C1" w14:textId="77777777" w:rsidR="00917C30" w:rsidRPr="00E95200" w:rsidRDefault="00917C30" w:rsidP="00917C30">
      <w:r w:rsidRPr="00E95200">
        <w:t>увольнение и повторное трудоустройство для индексации;</w:t>
      </w:r>
    </w:p>
    <w:p w14:paraId="737DA937" w14:textId="77777777" w:rsidR="00917C30" w:rsidRPr="00E95200" w:rsidRDefault="00917C30" w:rsidP="00917C30">
      <w:r w:rsidRPr="00E95200">
        <w:t>использование накопительной пенсии и программы долгосрочных сбережений;</w:t>
      </w:r>
    </w:p>
    <w:p w14:paraId="36D19459" w14:textId="77777777" w:rsidR="00917C30" w:rsidRPr="00E95200" w:rsidRDefault="00917C30" w:rsidP="00917C30">
      <w:r w:rsidRPr="00E95200">
        <w:t>создание пассивного дохода.</w:t>
      </w:r>
    </w:p>
    <w:p w14:paraId="2134ED6E" w14:textId="77777777" w:rsidR="00917C30" w:rsidRPr="00E95200" w:rsidRDefault="00917C30" w:rsidP="00917C30">
      <w:r w:rsidRPr="00E95200">
        <w:t>Дожившие до 80 лет получают удвоенную фиксированную выплату.</w:t>
      </w:r>
    </w:p>
    <w:p w14:paraId="0685594D" w14:textId="77777777" w:rsidR="00917C30" w:rsidRPr="00E95200" w:rsidRDefault="00917C30" w:rsidP="00917C30">
      <w:r w:rsidRPr="00E95200">
        <w:t>Что запомнить</w:t>
      </w:r>
    </w:p>
    <w:p w14:paraId="44BF8543" w14:textId="77777777" w:rsidR="00917C30" w:rsidRPr="00E95200" w:rsidRDefault="00917C30" w:rsidP="00917C30">
      <w:r w:rsidRPr="00E95200">
        <w:t>Разрыв между регионами — почти 25 тысяч рублей.</w:t>
      </w:r>
    </w:p>
    <w:p w14:paraId="02682E37" w14:textId="77777777" w:rsidR="00917C30" w:rsidRPr="00E95200" w:rsidRDefault="00917C30" w:rsidP="00917C30">
      <w:r w:rsidRPr="00E95200">
        <w:t>Государственная пенсия — около 28% от средней зарплаты.</w:t>
      </w:r>
    </w:p>
    <w:p w14:paraId="71C1A368" w14:textId="77777777" w:rsidR="00917C30" w:rsidRPr="00E95200" w:rsidRDefault="00917C30" w:rsidP="00917C30">
      <w:r w:rsidRPr="00E95200">
        <w:t>Начинать копить нужно с первых заработков.</w:t>
      </w:r>
    </w:p>
    <w:p w14:paraId="2CA6CC2A" w14:textId="77777777" w:rsidR="00917C30" w:rsidRPr="00E95200" w:rsidRDefault="00917C30" w:rsidP="00917C30">
      <w:r w:rsidRPr="00E95200">
        <w:t>Сложный процент снижает нагрузку в семь раз.</w:t>
      </w:r>
    </w:p>
    <w:p w14:paraId="15F329B9" w14:textId="77777777" w:rsidR="00917C30" w:rsidRPr="00E95200" w:rsidRDefault="00917C30" w:rsidP="00917C30">
      <w:r w:rsidRPr="00E95200">
        <w:t>Отсрочка выхода на пенсию даёт до 1,5 раза больше через пять лет.</w:t>
      </w:r>
    </w:p>
    <w:p w14:paraId="2C94561B" w14:textId="77777777" w:rsidR="00917C30" w:rsidRPr="00E95200" w:rsidRDefault="00917C30" w:rsidP="00917C30">
      <w:r w:rsidRPr="00E95200">
        <w:t>Работа после пенсии, докупка баллов и ПДС — реальные инструменты повышения выплат.</w:t>
      </w:r>
    </w:p>
    <w:p w14:paraId="51B8109D" w14:textId="77777777" w:rsidR="00917C30" w:rsidRPr="00E95200" w:rsidRDefault="00917C30" w:rsidP="00917C30">
      <w:r w:rsidRPr="00E95200">
        <w:lastRenderedPageBreak/>
        <w:t>Пенсия — не подарок судьбы, а результат решений, принятых задолго до выхода на заслуженный отдых. Чем раньше начать считать и откладывать, тем меньше иллюзий и больше уверенности в будущем</w:t>
      </w:r>
    </w:p>
    <w:p w14:paraId="38BDF1FE" w14:textId="7A76391C" w:rsidR="00917C30" w:rsidRPr="00E95200" w:rsidRDefault="00933C70" w:rsidP="00917C30">
      <w:hyperlink r:id="rId45" w:history="1">
        <w:r w:rsidR="00917C30" w:rsidRPr="00E95200">
          <w:rPr>
            <w:rStyle w:val="a3"/>
          </w:rPr>
          <w:t>https://bank.yuga.ru/newsfeed/10906/</w:t>
        </w:r>
      </w:hyperlink>
      <w:r w:rsidR="00917C30" w:rsidRPr="00E95200">
        <w:t xml:space="preserve"> </w:t>
      </w:r>
    </w:p>
    <w:p w14:paraId="64A6DF46" w14:textId="77777777" w:rsidR="00B91A30" w:rsidRPr="00E95200" w:rsidRDefault="00B91A30" w:rsidP="00B91A30">
      <w:pPr>
        <w:pStyle w:val="2"/>
      </w:pPr>
      <w:bookmarkStart w:id="127" w:name="_Toc242945062"/>
      <w:r w:rsidRPr="00E95200">
        <w:t>Общественная служба новостей, 14.10.2026, Три доплаты к пенсии, которые россияне теряют: кому они точно положены</w:t>
      </w:r>
      <w:bookmarkEnd w:id="127"/>
    </w:p>
    <w:p w14:paraId="70D07FE1" w14:textId="77777777" w:rsidR="00B91A30" w:rsidRPr="00E95200" w:rsidRDefault="00B91A30" w:rsidP="00E51196">
      <w:pPr>
        <w:pStyle w:val="3"/>
      </w:pPr>
      <w:bookmarkStart w:id="128" w:name="_Toc242945063"/>
      <w:r w:rsidRPr="00E95200">
        <w:t>Бывает, что человек, который много лет проработал на селе, содержит студента или имеет статус ветерана труда. По закону ему положена надбавка, но деньги не поступают. Причина заключается в том, что в 2026 году, несмотря на цифровизацию, часть социальных выплат все еще назначается только по заявлению. Если пенсионер не подает его, надбавка остается не востребованной.</w:t>
      </w:r>
      <w:bookmarkEnd w:id="128"/>
    </w:p>
    <w:p w14:paraId="09C6D9D2" w14:textId="77777777" w:rsidR="00B91A30" w:rsidRPr="00E95200" w:rsidRDefault="00B91A30" w:rsidP="00B91A30">
      <w:r w:rsidRPr="00E95200">
        <w:t>Вы задумывались, сколько дополнительных выплат остается невостребованными просто потому, что человек не знал о своих правах? Система видит только данные, которые есть в базе. Архивные документы, региональные награды и семейные обстоятельства могут не попасть под внимание алгоритмов. Без данных - нет выплаты.</w:t>
      </w:r>
    </w:p>
    <w:p w14:paraId="2C9F032A" w14:textId="77777777" w:rsidR="00B91A30" w:rsidRPr="00E95200" w:rsidRDefault="00B91A30" w:rsidP="00B91A30">
      <w:r w:rsidRPr="00E95200">
        <w:t>Давайте рассмотрим три надбавки 2026 года: за сельский стаж, за иждивенцев и для ветеранов труда.</w:t>
      </w:r>
    </w:p>
    <w:p w14:paraId="6B492CBC" w14:textId="77777777" w:rsidR="00B91A30" w:rsidRPr="00E95200" w:rsidRDefault="00B91A30" w:rsidP="00B91A30">
      <w:r w:rsidRPr="00E95200">
        <w:t>Почему выплаты не назначаются автоматически?</w:t>
      </w:r>
    </w:p>
    <w:p w14:paraId="71461743" w14:textId="77777777" w:rsidR="00B91A30" w:rsidRPr="00E95200" w:rsidRDefault="00B91A30" w:rsidP="00B91A30">
      <w:r w:rsidRPr="00E95200">
        <w:t>Многие люди уверены, что если у них есть право на доплату, Социальный фонд обязан сам ее начислить. На практике это не так, особенно когда речь идет о работе в 1990-х и 2000-х годах, региональных льготах или семейных обстоятельствах, отсутствующих в электронных реестрах.</w:t>
      </w:r>
    </w:p>
    <w:p w14:paraId="28F765FE" w14:textId="77777777" w:rsidR="00B91A30" w:rsidRPr="00E95200" w:rsidRDefault="00B91A30" w:rsidP="00B91A30">
      <w:r w:rsidRPr="00E95200">
        <w:t>Вот три типичные ситуации, когда выплаты теряются:</w:t>
      </w:r>
    </w:p>
    <w:p w14:paraId="36109678" w14:textId="77777777" w:rsidR="00B91A30" w:rsidRPr="00E95200" w:rsidRDefault="00B91A30" w:rsidP="00B91A30">
      <w:r w:rsidRPr="00E95200">
        <w:t>1. Сельский стаж не подтвержден документально или отсутствует в базе Социального фонда.</w:t>
      </w:r>
    </w:p>
    <w:p w14:paraId="3569413A" w14:textId="77777777" w:rsidR="00B91A30" w:rsidRPr="00E95200" w:rsidRDefault="00B91A30" w:rsidP="00B91A30">
      <w:r w:rsidRPr="00E95200">
        <w:t>2. Пенсионер содержит нетрудоспособного родственника, но не уведомил об этом.</w:t>
      </w:r>
    </w:p>
    <w:p w14:paraId="21F81A6D" w14:textId="77777777" w:rsidR="00B91A30" w:rsidRPr="00E95200" w:rsidRDefault="00B91A30" w:rsidP="00B91A30">
      <w:r w:rsidRPr="00E95200">
        <w:t>3. Ветеран труда имеет региональную награду, не учитываемую федеральной системой.</w:t>
      </w:r>
    </w:p>
    <w:p w14:paraId="461A7E98" w14:textId="77777777" w:rsidR="00B91A30" w:rsidRPr="00E95200" w:rsidRDefault="00B91A30" w:rsidP="00B91A30">
      <w:r w:rsidRPr="00E95200">
        <w:t>Чем дольше вы тянете с обращением, тем больше месяцев вы остаётесь без необходимых выплат. Перерасчет производится не за все прошедшие годы, а только с месяца, следующего за подачей заявления. Промедление влияет на финансовое положение.</w:t>
      </w:r>
    </w:p>
    <w:p w14:paraId="01777380" w14:textId="77777777" w:rsidR="00B91A30" w:rsidRPr="00E95200" w:rsidRDefault="00B91A30" w:rsidP="00B91A30">
      <w:r w:rsidRPr="00E95200">
        <w:t>Что говорит закон?</w:t>
      </w:r>
    </w:p>
    <w:p w14:paraId="5E96A6A7" w14:textId="77777777" w:rsidR="00B91A30" w:rsidRPr="00E95200" w:rsidRDefault="00B91A30" w:rsidP="00B91A30">
      <w:r w:rsidRPr="00E95200">
        <w:t>Основной документ - Федеральный закон от 28.12.2013 № 400-ФЗ «О страховых пенсиях», который регулирует фиксированную выплату и условия ее повышения.</w:t>
      </w:r>
    </w:p>
    <w:p w14:paraId="54843480" w14:textId="77777777" w:rsidR="00B91A30" w:rsidRPr="00E95200" w:rsidRDefault="00B91A30" w:rsidP="00B91A30">
      <w:r w:rsidRPr="00E95200">
        <w:t>Надбавка за сельский стаж</w:t>
      </w:r>
    </w:p>
    <w:p w14:paraId="6EDF0404" w14:textId="77777777" w:rsidR="00B91A30" w:rsidRPr="00E95200" w:rsidRDefault="00B91A30" w:rsidP="00B91A30">
      <w:r w:rsidRPr="00E95200">
        <w:t xml:space="preserve">Согласно статье 17 Закона № 400-ФЗ, тем, кто отработал не менее 30 календарных лет в сельском хозяйстве, положено увеличение фиксированной выплаты на 25%. Однако это право не возникает просто от факта проживания в деревне. Необходимо соблюдение ряда условий: </w:t>
      </w:r>
    </w:p>
    <w:p w14:paraId="7CA9EE68" w14:textId="77777777" w:rsidR="00B91A30" w:rsidRPr="00E95200" w:rsidRDefault="00B91A30" w:rsidP="00B91A30">
      <w:r w:rsidRPr="00E95200">
        <w:lastRenderedPageBreak/>
        <w:t>•</w:t>
      </w:r>
      <w:r w:rsidRPr="00E95200">
        <w:tab/>
        <w:t xml:space="preserve">Стаж в сельском хозяйстве - не менее 30 календарных лет. </w:t>
      </w:r>
    </w:p>
    <w:p w14:paraId="1E2C0DC9" w14:textId="77777777" w:rsidR="00B91A30" w:rsidRPr="00E95200" w:rsidRDefault="00B91A30" w:rsidP="00B91A30">
      <w:r w:rsidRPr="00E95200">
        <w:t>•</w:t>
      </w:r>
      <w:r w:rsidRPr="00E95200">
        <w:tab/>
        <w:t xml:space="preserve">Работа в должностях из специальных списков Правительства РФ. </w:t>
      </w:r>
    </w:p>
    <w:p w14:paraId="1B199131" w14:textId="77777777" w:rsidR="00B91A30" w:rsidRPr="00E95200" w:rsidRDefault="00B91A30" w:rsidP="00B91A30">
      <w:r w:rsidRPr="00E95200">
        <w:t>•</w:t>
      </w:r>
      <w:r w:rsidRPr="00E95200">
        <w:tab/>
        <w:t>Человек не занят на работе или имеет право на повышение по другим основаниям.</w:t>
      </w:r>
    </w:p>
    <w:p w14:paraId="3EE3CEFB" w14:textId="77777777" w:rsidR="00B91A30" w:rsidRPr="00E95200" w:rsidRDefault="00B91A30" w:rsidP="00B91A30">
      <w:r w:rsidRPr="00E95200">
        <w:t>Если в трудовой книжке есть ошибки, архивная справка утеряна или запись не соответствует современным стандартам, Социальный фонд может не учесть стаж. В таком случае придется подтверждать свои права документами.</w:t>
      </w:r>
    </w:p>
    <w:p w14:paraId="44884647" w14:textId="77777777" w:rsidR="00B91A30" w:rsidRPr="00E95200" w:rsidRDefault="00B91A30" w:rsidP="00B91A30">
      <w:r w:rsidRPr="00E95200">
        <w:t>Доплата за иждивенцев</w:t>
      </w:r>
    </w:p>
    <w:p w14:paraId="3AFCFC7E" w14:textId="77777777" w:rsidR="00B91A30" w:rsidRPr="00E95200" w:rsidRDefault="00B91A30" w:rsidP="00B91A30">
      <w:r w:rsidRPr="00E95200">
        <w:t xml:space="preserve">Второе основание - наличие на содержании нетрудоспособных членов семьи. К ним относятся: </w:t>
      </w:r>
    </w:p>
    <w:p w14:paraId="166F3A6E" w14:textId="77777777" w:rsidR="00B91A30" w:rsidRPr="00E95200" w:rsidRDefault="00B91A30" w:rsidP="00B91A30">
      <w:r w:rsidRPr="00E95200">
        <w:t>•</w:t>
      </w:r>
      <w:r w:rsidRPr="00E95200">
        <w:tab/>
        <w:t xml:space="preserve">Дети до 18 лет. </w:t>
      </w:r>
    </w:p>
    <w:p w14:paraId="44213A78" w14:textId="77777777" w:rsidR="00B91A30" w:rsidRPr="00E95200" w:rsidRDefault="00B91A30" w:rsidP="00B91A30">
      <w:r w:rsidRPr="00E95200">
        <w:t>•</w:t>
      </w:r>
      <w:r w:rsidRPr="00E95200">
        <w:tab/>
        <w:t xml:space="preserve">Дети от 18 до 23 лет, обучающиеся на очной форме. </w:t>
      </w:r>
    </w:p>
    <w:p w14:paraId="49CCE363" w14:textId="77777777" w:rsidR="00B91A30" w:rsidRPr="00E95200" w:rsidRDefault="00B91A30" w:rsidP="00B91A30">
      <w:r w:rsidRPr="00E95200">
        <w:t>•</w:t>
      </w:r>
      <w:r w:rsidRPr="00E95200">
        <w:tab/>
        <w:t xml:space="preserve">Взрослые дети с инвалидностью, полученной до 18 лет. </w:t>
      </w:r>
    </w:p>
    <w:p w14:paraId="543C25FB" w14:textId="77777777" w:rsidR="00B91A30" w:rsidRPr="00E95200" w:rsidRDefault="00B91A30" w:rsidP="00B91A30">
      <w:r w:rsidRPr="00E95200">
        <w:t>•</w:t>
      </w:r>
      <w:r w:rsidRPr="00E95200">
        <w:tab/>
        <w:t>В некоторых случаях - братья, сестры или внуки, лишенные трудоспособных родителей.</w:t>
      </w:r>
    </w:p>
    <w:p w14:paraId="2289DFEF" w14:textId="77777777" w:rsidR="00B91A30" w:rsidRPr="00E95200" w:rsidRDefault="00B91A30" w:rsidP="00B91A30">
      <w:r w:rsidRPr="00E95200">
        <w:t>В 2026 году фиксированная выплата составляет 9 584,69 рубля. За каждого иждивенца добавляется треть этой суммы - 3 194,90 рубля. При наличии трех и более нетрудоспособных членов семьи доплата ограничивается максимальной суммой - 9 584,69 рубля.</w:t>
      </w:r>
    </w:p>
    <w:p w14:paraId="1E608DD2" w14:textId="77777777" w:rsidR="00B91A30" w:rsidRPr="00E95200" w:rsidRDefault="00B91A30" w:rsidP="00B91A30">
      <w:r w:rsidRPr="00E95200">
        <w:t>Социальный фонд сам не узнает о студенте или внуке. Для этого потребуются свидетельства о рождении, справка с учебного заведения и другие подтверждающие документы.</w:t>
      </w:r>
    </w:p>
    <w:p w14:paraId="792D7B64" w14:textId="77777777" w:rsidR="00B91A30" w:rsidRPr="00E95200" w:rsidRDefault="00B91A30" w:rsidP="00B91A30">
      <w:r w:rsidRPr="00E95200">
        <w:t>Льготы для ветеранов труда и награды</w:t>
      </w:r>
    </w:p>
    <w:p w14:paraId="60E39DD1" w14:textId="77777777" w:rsidR="00B91A30" w:rsidRPr="00E95200" w:rsidRDefault="00B91A30" w:rsidP="00B91A30">
      <w:r w:rsidRPr="00E95200">
        <w:t>Третье направление - это льготы для ветеранов труда и обладателей почетных званий. В этом вопросе ситуация более сложная, поскольку значительная часть мер поддержки определяется региональными законами. Федеральный статус дает одни преимущества, а правила, установленные субъектом РФ, - другие.</w:t>
      </w:r>
    </w:p>
    <w:p w14:paraId="172A49BF" w14:textId="77777777" w:rsidR="00B91A30" w:rsidRPr="00E95200" w:rsidRDefault="00B91A30" w:rsidP="00B91A30">
      <w:r w:rsidRPr="00E95200">
        <w:t xml:space="preserve">В различных регионах ветеранам труда могут предоставляться: </w:t>
      </w:r>
    </w:p>
    <w:p w14:paraId="4C5BF0AA" w14:textId="77777777" w:rsidR="00B91A30" w:rsidRPr="00E95200" w:rsidRDefault="00B91A30" w:rsidP="00B91A30">
      <w:r w:rsidRPr="00E95200">
        <w:t>•</w:t>
      </w:r>
      <w:r w:rsidRPr="00E95200">
        <w:tab/>
        <w:t xml:space="preserve">ежемесячные денежные выплаты; </w:t>
      </w:r>
    </w:p>
    <w:p w14:paraId="7E2C8026" w14:textId="77777777" w:rsidR="00B91A30" w:rsidRPr="00E95200" w:rsidRDefault="00B91A30" w:rsidP="00B91A30">
      <w:r w:rsidRPr="00E95200">
        <w:t>•</w:t>
      </w:r>
      <w:r w:rsidRPr="00E95200">
        <w:tab/>
        <w:t xml:space="preserve">компенсация части расходов на коммунальные услуги; </w:t>
      </w:r>
    </w:p>
    <w:p w14:paraId="0C3D1C35" w14:textId="77777777" w:rsidR="00B91A30" w:rsidRPr="00E95200" w:rsidRDefault="00B91A30" w:rsidP="00B91A30">
      <w:r w:rsidRPr="00E95200">
        <w:t>•</w:t>
      </w:r>
      <w:r w:rsidRPr="00E95200">
        <w:tab/>
        <w:t xml:space="preserve">бесплатный проезд; </w:t>
      </w:r>
    </w:p>
    <w:p w14:paraId="1F6FCE09" w14:textId="77777777" w:rsidR="00B91A30" w:rsidRPr="00E95200" w:rsidRDefault="00B91A30" w:rsidP="00B91A30">
      <w:r w:rsidRPr="00E95200">
        <w:t>•</w:t>
      </w:r>
      <w:r w:rsidRPr="00E95200">
        <w:tab/>
        <w:t>другие меры социальной поддержки.</w:t>
      </w:r>
    </w:p>
    <w:p w14:paraId="1F3FEC43" w14:textId="77777777" w:rsidR="00B91A30" w:rsidRPr="00E95200" w:rsidRDefault="00B91A30" w:rsidP="00B91A30">
      <w:r w:rsidRPr="00E95200">
        <w:t>Однако не всегда Социальный фонд России (СФР) учитывает региональные награды. Поэтому стоит обратиться в местные органы социальной защиты или МФЦ, где вам подскажут, какие льготы доступны в вашем случае.</w:t>
      </w:r>
    </w:p>
    <w:p w14:paraId="72579AA2" w14:textId="77777777" w:rsidR="00B91A30" w:rsidRPr="00E95200" w:rsidRDefault="00B91A30" w:rsidP="00B91A30">
      <w:r w:rsidRPr="00E95200">
        <w:t>Пошаговый план действий</w:t>
      </w:r>
    </w:p>
    <w:p w14:paraId="25D41FF4" w14:textId="77777777" w:rsidR="00B91A30" w:rsidRPr="00E95200" w:rsidRDefault="00B91A30" w:rsidP="00B91A30">
      <w:r w:rsidRPr="00E95200">
        <w:t>Если вы подозреваете, что не получаете положенные выплаты, следуйте этому алгоритму:</w:t>
      </w:r>
    </w:p>
    <w:p w14:paraId="55DAAB15" w14:textId="77777777" w:rsidR="00B91A30" w:rsidRPr="00E95200" w:rsidRDefault="00B91A30" w:rsidP="00B91A30">
      <w:r w:rsidRPr="00E95200">
        <w:lastRenderedPageBreak/>
        <w:t>1. Запросите выписку из индивидуального лицевого счета. Это можно сделать через портал Госуслуг. В выписке будут указаны периоды работы, взносы и особые отметки.</w:t>
      </w:r>
    </w:p>
    <w:p w14:paraId="40E21D7E" w14:textId="77777777" w:rsidR="00B91A30" w:rsidRPr="00E95200" w:rsidRDefault="00B91A30" w:rsidP="00B91A30">
      <w:r w:rsidRPr="00E95200">
        <w:t>2. Сравните данные с оригиналами. Убедитесь, что информация в трудовой книжке, архивных справках, свидетельствах о рождении и дипломах соответствует. Проверьте периоды работы и названия должностей.</w:t>
      </w:r>
    </w:p>
    <w:p w14:paraId="3D9254F3" w14:textId="77777777" w:rsidR="00B91A30" w:rsidRPr="00E95200" w:rsidRDefault="00B91A30" w:rsidP="00B91A30">
      <w:r w:rsidRPr="00E95200">
        <w:t>3. Соберите документы, подтверждающие право на доплату. Для надбавки за сельский стаж вам понадобятся трудовая книжка, справки из колхозов или совхозов и архивные выписки. Для иждивенцев - свидетельства о рождении, справка из учебного заведения, документы об инвалидности. Ветеран труда должен предоставить удостоверение и награды.</w:t>
      </w:r>
    </w:p>
    <w:p w14:paraId="31D1B084" w14:textId="77777777" w:rsidR="00B91A30" w:rsidRPr="00E95200" w:rsidRDefault="00B91A30" w:rsidP="00B91A30">
      <w:r w:rsidRPr="00E95200">
        <w:t>4. Подайте заявление на перерасчет. Это можно сделать через личный кабинет на сайте СФР, на Госуслугах или при посещении клиентской службы фонда. Для региональных льгот нужно обратиться в социальную защиту или МФЦ.</w:t>
      </w:r>
    </w:p>
    <w:p w14:paraId="546D814F" w14:textId="77777777" w:rsidR="00B91A30" w:rsidRPr="00E95200" w:rsidRDefault="00B91A30" w:rsidP="00B91A30">
      <w:r w:rsidRPr="00E95200">
        <w:t>5. Уточните сроки. По общему правилу перерасчет производится с месяца, следующего за обращением. Если право возникло ранее, а заявление не было подано, выплаты за прошлые периоды могут не быть начислены. Уточняйте этот момент в СФР.</w:t>
      </w:r>
    </w:p>
    <w:p w14:paraId="080686E0" w14:textId="77777777" w:rsidR="00B91A30" w:rsidRPr="00E95200" w:rsidRDefault="00B91A30" w:rsidP="00B91A30">
      <w:r w:rsidRPr="00E95200">
        <w:t>6. В случае отказа - обжалуйте. Обратитесь в вышестоящий орган СФР, региональную социальную защиту или в суд. Многие споры разрешаются на этапе дополнительного подтверждения документов.</w:t>
      </w:r>
    </w:p>
    <w:p w14:paraId="7D70E450" w14:textId="77777777" w:rsidR="00B91A30" w:rsidRPr="00E95200" w:rsidRDefault="00B91A30" w:rsidP="00B91A30">
      <w:r w:rsidRPr="00E95200">
        <w:t>Риски, с которыми можно столкнуться</w:t>
      </w:r>
    </w:p>
    <w:p w14:paraId="6EF3BFF4" w14:textId="77777777" w:rsidR="00B91A30" w:rsidRPr="00E95200" w:rsidRDefault="00B91A30" w:rsidP="00B91A30">
      <w:r w:rsidRPr="00E95200">
        <w:t>– Потеря времени. Чем позже вы подадите заявление, тем меньше месяцев вы получите доплаты. В некоторых случаях перерасчет может не охватывать весь прошлый период.</w:t>
      </w:r>
    </w:p>
    <w:p w14:paraId="1817ED41" w14:textId="77777777" w:rsidR="00B91A30" w:rsidRPr="00E95200" w:rsidRDefault="00B91A30" w:rsidP="00B91A30">
      <w:r w:rsidRPr="00E95200">
        <w:t>– Недостаток документов. Если архивные справки не подтверждают стаж или содержат расхождения, СФР может отказать в выплате, и вам придется собирать дополнительные доказательства.</w:t>
      </w:r>
    </w:p>
    <w:p w14:paraId="68F58298" w14:textId="77777777" w:rsidR="00B91A30" w:rsidRPr="00E95200" w:rsidRDefault="00B91A30" w:rsidP="00B91A30">
      <w:r w:rsidRPr="00E95200">
        <w:t>– Региональные различия. Льготы для ветеранов труда значительно варьируются от региона к региону. То, что доступно в одном субъекте, может отсутствовать в другом.</w:t>
      </w:r>
    </w:p>
    <w:p w14:paraId="2D9FF2F6" w14:textId="77777777" w:rsidR="00B91A30" w:rsidRPr="00E95200" w:rsidRDefault="00B91A30" w:rsidP="00B91A30">
      <w:r w:rsidRPr="00E95200">
        <w:t>– Ошибки в заявлении. Неправильные данные или неполный пакет документов могут привести к возврату заявления и потере времени.</w:t>
      </w:r>
    </w:p>
    <w:p w14:paraId="6C3896DD" w14:textId="77777777" w:rsidR="00B91A30" w:rsidRPr="00E95200" w:rsidRDefault="00B91A30" w:rsidP="00B91A30">
      <w:r w:rsidRPr="00E95200">
        <w:t>Что происходит, если ничего не делать?</w:t>
      </w:r>
    </w:p>
    <w:p w14:paraId="520091C6" w14:textId="77777777" w:rsidR="00B91A30" w:rsidRPr="00E95200" w:rsidRDefault="00B91A30" w:rsidP="00B91A30">
      <w:r w:rsidRPr="00E95200">
        <w:t>Если вы не предпринимаете никаких действий, ваша пенсия останется на прежнем уровне, и положенные вам суммы не будут начислены. Однако если вы начнете действовать, у вас есть шанс увеличить выплаты, хотя это потребует времени на сбор документов и взаимодействие с различными ведомствами.</w:t>
      </w:r>
    </w:p>
    <w:p w14:paraId="7AE52B93" w14:textId="77777777" w:rsidR="00B91A30" w:rsidRPr="00E95200" w:rsidRDefault="00B91A30" w:rsidP="00B91A30">
      <w:r w:rsidRPr="00E95200">
        <w:t>Ранее сообщалось, кто может получить перерасчет за 2020-2025 годы. Подробнее в материале Общественной службы новостей.</w:t>
      </w:r>
    </w:p>
    <w:p w14:paraId="69CA5E59" w14:textId="04B68ED8" w:rsidR="00E0781C" w:rsidRPr="00E95200" w:rsidRDefault="00933C70" w:rsidP="00B91A30">
      <w:hyperlink r:id="rId46" w:history="1">
        <w:r w:rsidR="00B91A30" w:rsidRPr="00E95200">
          <w:rPr>
            <w:rStyle w:val="a3"/>
          </w:rPr>
          <w:t>https://www.osnmedia.ru/interesnoe/tri-doplaty-k-pensii-kotorye-rossiyane-teryayut-komu-oni-tochno-polozheny/</w:t>
        </w:r>
      </w:hyperlink>
    </w:p>
    <w:p w14:paraId="38B90BBA" w14:textId="77777777" w:rsidR="00B91A30" w:rsidRPr="00E95200" w:rsidRDefault="00B91A30" w:rsidP="00B91A30"/>
    <w:p w14:paraId="4A71D91B" w14:textId="77777777" w:rsidR="00111D7C" w:rsidRPr="00E95200" w:rsidRDefault="00111D7C" w:rsidP="00111D7C">
      <w:pPr>
        <w:pStyle w:val="10"/>
      </w:pPr>
      <w:bookmarkStart w:id="129" w:name="_Toc99318655"/>
      <w:bookmarkStart w:id="130" w:name="_Toc165991075"/>
      <w:bookmarkStart w:id="131" w:name="_Toc242945064"/>
      <w:r w:rsidRPr="00E95200">
        <w:lastRenderedPageBreak/>
        <w:t>Региональные СМИ</w:t>
      </w:r>
      <w:bookmarkEnd w:id="45"/>
      <w:bookmarkEnd w:id="129"/>
      <w:bookmarkEnd w:id="130"/>
      <w:bookmarkEnd w:id="131"/>
    </w:p>
    <w:p w14:paraId="7C73BB20" w14:textId="53D35964" w:rsidR="004B3D6A" w:rsidRPr="00E95200" w:rsidRDefault="004B3D6A" w:rsidP="004B3D6A">
      <w:pPr>
        <w:pStyle w:val="2"/>
      </w:pPr>
      <w:bookmarkStart w:id="132" w:name="_Toc242945065"/>
      <w:r w:rsidRPr="00E95200">
        <w:t>Сиб.фм (Новосибирск), 14.10.2026, Пенсионная реформа в России. Повысят ли возраст в 2027 году</w:t>
      </w:r>
      <w:bookmarkEnd w:id="132"/>
    </w:p>
    <w:p w14:paraId="7EDEA744" w14:textId="77777777" w:rsidR="004B3D6A" w:rsidRPr="00E95200" w:rsidRDefault="004B3D6A" w:rsidP="00E51196">
      <w:pPr>
        <w:pStyle w:val="3"/>
      </w:pPr>
      <w:bookmarkStart w:id="133" w:name="_Toc242945066"/>
      <w:r w:rsidRPr="00E95200">
        <w:t>К 2028 году пенсионная реформа завершится: мужчины будут выходить на заслуженный отдых в 65 лет, женщины — в 60. Но уже сейчас, в 2026-м, тема возраста остаётся одной из самых болезненных. И хотя власти твердят о заморозке, критика звучит всё громче.</w:t>
      </w:r>
      <w:bookmarkEnd w:id="133"/>
    </w:p>
    <w:p w14:paraId="3EC3EA97" w14:textId="77777777" w:rsidR="004B3D6A" w:rsidRPr="00E95200" w:rsidRDefault="004B3D6A" w:rsidP="004B3D6A">
      <w:r w:rsidRPr="00E95200">
        <w:t>«Пустой» 2027-й</w:t>
      </w:r>
    </w:p>
    <w:p w14:paraId="7D0B8BAD" w14:textId="77777777" w:rsidR="004B3D6A" w:rsidRPr="00E95200" w:rsidRDefault="004B3D6A" w:rsidP="004B3D6A">
      <w:r w:rsidRPr="00E95200">
        <w:t>Из-за поэтапного повышения возникает пауза. С 2023 года планку поднимают раз в год, а не раз в полгода, как раньше. Поэтому массовые выходы приходятся на чётные годы — 2024, 2026, 2028. А 2027-й оказывается «пустым»: новой возрастной группы, достигшей порога, просто нет.</w:t>
      </w:r>
    </w:p>
    <w:p w14:paraId="3EFA7079" w14:textId="77777777" w:rsidR="004B3D6A" w:rsidRPr="00E95200" w:rsidRDefault="004B3D6A" w:rsidP="004B3D6A">
      <w:r w:rsidRPr="00E95200">
        <w:t>Но пенсии назначать не перестанут. Сохраняются досрочные основания, а также право обратиться за выплатой тех, кто получил его раньше, но не подал заявление сразу.</w:t>
      </w:r>
    </w:p>
    <w:p w14:paraId="28B998EA" w14:textId="77777777" w:rsidR="004B3D6A" w:rsidRPr="00E95200" w:rsidRDefault="004B3D6A" w:rsidP="004B3D6A">
      <w:r w:rsidRPr="00E95200">
        <w:t>Обещания власти</w:t>
      </w:r>
    </w:p>
    <w:p w14:paraId="732C235E" w14:textId="77777777" w:rsidR="004B3D6A" w:rsidRPr="00E95200" w:rsidRDefault="004B3D6A" w:rsidP="004B3D6A">
      <w:r w:rsidRPr="00E95200">
        <w:t>Официальная позиция неизменна: дальше возраст не поднимут. В апреле 2026 года Минтруд заявил об отсутствии «как планов, так и намерений» пересматривать параметры — ни до 2028-го, ни после.</w:t>
      </w:r>
    </w:p>
    <w:p w14:paraId="7F55CF98" w14:textId="77777777" w:rsidR="004B3D6A" w:rsidRPr="00E95200" w:rsidRDefault="004B3D6A" w:rsidP="004B3D6A">
      <w:r w:rsidRPr="00E95200">
        <w:t>Глава думского комитета по труду Ярослав Нилов назвал тревогу искусственной: законопроектов нет, разговоров не ведётся. Его коллега Светлана Бессараб заявила, что рисков нет «в ближайшие 15–20 лет».</w:t>
      </w:r>
    </w:p>
    <w:p w14:paraId="1A0A0391" w14:textId="77777777" w:rsidR="004B3D6A" w:rsidRPr="00E95200" w:rsidRDefault="004B3D6A" w:rsidP="004B3D6A">
      <w:r w:rsidRPr="00E95200">
        <w:t>Критика: «принуждение нищетой»</w:t>
      </w:r>
    </w:p>
    <w:p w14:paraId="0D378335" w14:textId="77777777" w:rsidR="004B3D6A" w:rsidRPr="00E95200" w:rsidRDefault="004B3D6A" w:rsidP="004B3D6A">
      <w:r w:rsidRPr="00E95200">
        <w:t>Но не все в Думе согласны. Зампред комитета по экономике Михаил Делягин уверен: возраст поднимали, чтобы удержать людей на работе дольше — из-за мизерных пенсий. Он назвал это «принуждением к труду нищетой» и напомнил: обещания не повышать звучали и раньше — он насчитал минимум шесть.</w:t>
      </w:r>
    </w:p>
    <w:p w14:paraId="25B13E34" w14:textId="77777777" w:rsidR="004B3D6A" w:rsidRPr="00E95200" w:rsidRDefault="004B3D6A" w:rsidP="004B3D6A">
      <w:r w:rsidRPr="00E95200">
        <w:t>Сергей Миронов сравнил реформу с «дорогой в один конец с отодвигаемой финишной чертой». По его мнению, власти «компенсировали бюджетные трудности за счёт населения».</w:t>
      </w:r>
    </w:p>
    <w:p w14:paraId="1BAC2257" w14:textId="77777777" w:rsidR="004B3D6A" w:rsidRPr="00E95200" w:rsidRDefault="004B3D6A" w:rsidP="004B3D6A">
      <w:r w:rsidRPr="00E95200">
        <w:t>Что говорят эксперты</w:t>
      </w:r>
    </w:p>
    <w:p w14:paraId="35AE2817" w14:textId="77777777" w:rsidR="004B3D6A" w:rsidRPr="00E95200" w:rsidRDefault="004B3D6A" w:rsidP="004B3D6A">
      <w:r w:rsidRPr="00E95200">
        <w:t>Социолог Елена Кранзеева считает, что резкого повышения не будет — ресурсы организма ограничены. Экономист Евгений Харлампенков не исключает планки в 67 лет для обоих полов, ссылаясь на демографию: доля пенсионеров растёт, молодёжь уезжает.</w:t>
      </w:r>
    </w:p>
    <w:p w14:paraId="7544D4F1" w14:textId="77777777" w:rsidR="004B3D6A" w:rsidRPr="00E95200" w:rsidRDefault="004B3D6A" w:rsidP="004B3D6A">
      <w:r w:rsidRPr="00E95200">
        <w:t>Что важно помнить</w:t>
      </w:r>
    </w:p>
    <w:p w14:paraId="6CAA128A" w14:textId="77777777" w:rsidR="004B3D6A" w:rsidRPr="00E95200" w:rsidRDefault="004B3D6A" w:rsidP="004B3D6A">
      <w:r w:rsidRPr="00E95200">
        <w:t>Возраст — лишь одно из условий. В 2026 году нужны 64 года (мужчины) или 59 лет (женщины), 15 лет стажа и 30 коэффициентов. Проверить данные можно на «Госуслугах» или в Соцфонде.</w:t>
      </w:r>
    </w:p>
    <w:p w14:paraId="5396350A" w14:textId="77777777" w:rsidR="004B3D6A" w:rsidRPr="00E95200" w:rsidRDefault="004B3D6A" w:rsidP="004B3D6A">
      <w:r w:rsidRPr="00E95200">
        <w:t xml:space="preserve">2027-й пройдёт без массового выхода по возрасту. Но пенсии будут назначаться — по досрочным основаниям и тем, кто обратится позже. А что после 2028-го — открытый </w:t>
      </w:r>
      <w:r w:rsidRPr="00E95200">
        <w:lastRenderedPageBreak/>
        <w:t>вопрос. Обещания звучат успокаивающе, но критика и прогнозы заставляют сомневаться.</w:t>
      </w:r>
    </w:p>
    <w:p w14:paraId="0CA2BE19" w14:textId="7A037BA9" w:rsidR="00111D7C" w:rsidRPr="00E95200" w:rsidRDefault="00933C70" w:rsidP="004B3D6A">
      <w:hyperlink r:id="rId47" w:history="1">
        <w:r w:rsidR="004B3D6A" w:rsidRPr="00E95200">
          <w:rPr>
            <w:rStyle w:val="a3"/>
          </w:rPr>
          <w:t>https://sib.fm/news/2026/10/14/pensionnaya-reforma-v-rossii-povysyat-li-vozrast-v-2027-godu-</w:t>
        </w:r>
      </w:hyperlink>
    </w:p>
    <w:p w14:paraId="5A637E07" w14:textId="77777777" w:rsidR="00111D7C" w:rsidRPr="005B4FC4" w:rsidRDefault="00111D7C" w:rsidP="00111D7C">
      <w:pPr>
        <w:pStyle w:val="251"/>
      </w:pPr>
      <w:bookmarkStart w:id="134" w:name="_Toc99271704"/>
      <w:bookmarkStart w:id="135" w:name="_Toc99318656"/>
      <w:bookmarkStart w:id="136" w:name="_Toc165991076"/>
      <w:bookmarkStart w:id="137" w:name="_Toc62681899"/>
      <w:bookmarkStart w:id="138" w:name="_Toc242945067"/>
      <w:bookmarkEnd w:id="24"/>
      <w:bookmarkEnd w:id="25"/>
      <w:bookmarkEnd w:id="26"/>
      <w:r w:rsidRPr="00E95200">
        <w:lastRenderedPageBreak/>
        <w:t>НОВОСТИ МАКРОЭКОНОМИКИ</w:t>
      </w:r>
      <w:bookmarkEnd w:id="134"/>
      <w:bookmarkEnd w:id="135"/>
      <w:bookmarkEnd w:id="136"/>
      <w:bookmarkEnd w:id="138"/>
    </w:p>
    <w:p w14:paraId="273E2B81" w14:textId="5CED15A9" w:rsidR="00BF52AE" w:rsidRPr="00BF52AE" w:rsidRDefault="00BF52AE" w:rsidP="00BF52AE">
      <w:pPr>
        <w:pStyle w:val="2"/>
      </w:pPr>
      <w:bookmarkStart w:id="139" w:name="_Toc242945068"/>
      <w:r w:rsidRPr="00BF52AE">
        <w:t>Парламентская газета, 14.10.2026, На что государство потратило триллионы рублей в 2025 году</w:t>
      </w:r>
      <w:bookmarkEnd w:id="139"/>
    </w:p>
    <w:p w14:paraId="1FB8C70A" w14:textId="77777777" w:rsidR="00BF52AE" w:rsidRPr="00BF52AE" w:rsidRDefault="00BF52AE" w:rsidP="00BF52AE">
      <w:pPr>
        <w:pStyle w:val="3"/>
      </w:pPr>
      <w:bookmarkStart w:id="140" w:name="_Toc242945069"/>
      <w:r w:rsidRPr="00BF52AE">
        <w:t>Поддержка граждан, оборона и технологический суверенитет - эти приоритеты остались незыблемыми при исполнении бюджета в прошлом году. Миллионы россиян получили адресную помощь, а промышленность - мощный импульс для развития. При этом федеральный центр продолжал держать на особом контроле финансовую устойчивость регионов и их долговую нагрузку. Совет Федерации 14 октября одобрил закон об исполнении федерального бюджета в 2025 году. Подробности - в материале «Парламентской газеты».</w:t>
      </w:r>
      <w:bookmarkEnd w:id="140"/>
    </w:p>
    <w:p w14:paraId="0EB893EB" w14:textId="77777777" w:rsidR="00BF52AE" w:rsidRPr="00BF52AE" w:rsidRDefault="00BF52AE" w:rsidP="00BF52AE">
      <w:r w:rsidRPr="00BF52AE">
        <w:t>Инвестиции в человека</w:t>
      </w:r>
    </w:p>
    <w:p w14:paraId="5A0F4435" w14:textId="77777777" w:rsidR="00BF52AE" w:rsidRPr="00BF52AE" w:rsidRDefault="00BF52AE" w:rsidP="00BF52AE">
      <w:r w:rsidRPr="00BF52AE">
        <w:t>Все социальные обязательства перед гражданами в минувшем году были выполнены в полном объеме и проиндексированы с учетом фактической инфляции, подчеркнула первый замминистра финансов Ирина Окладникова, представляя сенаторам отчет об исполнении бюджета. Различные выплаты и пособия, по ее словам, получили порядка 16 миллионов человек. Более 37 миллионов пенсионеров ощутили на себе увеличение страховых пенсий. Адресная поддержка в рамках единого пособия охватила 10 миллионов человек, на что казна направила 1,3 триллиона рублей.</w:t>
      </w:r>
    </w:p>
    <w:p w14:paraId="16B89B0B" w14:textId="77777777" w:rsidR="00BF52AE" w:rsidRPr="00BF52AE" w:rsidRDefault="00BF52AE" w:rsidP="00BF52AE">
      <w:r w:rsidRPr="00BF52AE">
        <w:t>Отдельного упоминания Окладниковой заслужили льготные ипотечные программы (в том числе и семейная), общий объем вливаний в которые превысил два триллиона рублей. Благодаря их реализации более 700 тысяч семей смогли улучшить свои жилищные условия.</w:t>
      </w:r>
    </w:p>
    <w:p w14:paraId="4320BD27" w14:textId="77777777" w:rsidR="00BF52AE" w:rsidRPr="00663F46" w:rsidRDefault="00BF52AE" w:rsidP="00BF52AE">
      <w:r w:rsidRPr="00BF52AE">
        <w:t xml:space="preserve">В сфере здравоохранения, на которую направили свыше 500 миллиардов рублей, удалось модернизировать первичное звено: построили и отремонтировали более трех тысяч зданий. </w:t>
      </w:r>
      <w:r w:rsidRPr="00663F46">
        <w:t>Качественную медицинскую помощь получили более пяти миллионов пациентов с онкологическими, сердечно-сосудистыми заболеваниями, гепатитом С и сахарным диабетом.</w:t>
      </w:r>
    </w:p>
    <w:p w14:paraId="5A0557EF" w14:textId="77777777" w:rsidR="00BF52AE" w:rsidRPr="00663F46" w:rsidRDefault="00BF52AE" w:rsidP="00BF52AE">
      <w:r w:rsidRPr="00663F46">
        <w:t>Масштабные вложения пошли в образование и культуру. Свыше 160 миллиардов рублей обеспечили ввод в эксплуатацию более 1,6 тысячи объектов - от школ и детсадов до вузов и детских лагерей. В регионах и малых городах появились 370 новых спортивных объектов, 364 детские школы искусств, 329 библиотек, а также были обновлены 30 музеев и 10 театров.</w:t>
      </w:r>
    </w:p>
    <w:p w14:paraId="1A0B52B4" w14:textId="77777777" w:rsidR="00BF52AE" w:rsidRPr="00663F46" w:rsidRDefault="00BF52AE" w:rsidP="00BF52AE">
      <w:r w:rsidRPr="00663F46">
        <w:t>Технологический рывок и защита рубежей</w:t>
      </w:r>
    </w:p>
    <w:p w14:paraId="3F7085ED" w14:textId="77777777" w:rsidR="00BF52AE" w:rsidRPr="00663F46" w:rsidRDefault="00BF52AE" w:rsidP="00BF52AE">
      <w:r w:rsidRPr="00663F46">
        <w:t>В блоке обороны и безопасности государство также не отступило от намеченного. Армия была полностью обеспечена необходимым вооружением и техникой, военнослужащие и их семьи получили все положенные выплаты, а предприятия ОПК продолжили глубокую модернизацию.</w:t>
      </w:r>
    </w:p>
    <w:p w14:paraId="5ACEBA53" w14:textId="77777777" w:rsidR="00BF52AE" w:rsidRPr="00663F46" w:rsidRDefault="00BF52AE" w:rsidP="00BF52AE">
      <w:r w:rsidRPr="00663F46">
        <w:t xml:space="preserve">Курс на технологический суверенитет потребовал более 1,1 триллиона рублей. Запущены восемь новых национальных проектов в сфере радиоэлектроники, робототехники и станкостроения. Мощным драйвером стала «фабрика проектного </w:t>
      </w:r>
      <w:r w:rsidRPr="00663F46">
        <w:lastRenderedPageBreak/>
        <w:t>финансирования», которая привлекла в реальную экономику свыше 900 миллиардов рублей льготных кредитов. Эти деньги пошли на такие мегапроекты, как плавучие энергоблоки для Баимского ГОКа, логистический центр «Артем» и запуск производства инновационного электромобиля «Атом». Кроме того, Фонд развития промышленности поддержал 263 новых проекта, направленных на импортозамещение.</w:t>
      </w:r>
    </w:p>
    <w:p w14:paraId="47CEEB34" w14:textId="77777777" w:rsidR="00BF52AE" w:rsidRPr="00663F46" w:rsidRDefault="00BF52AE" w:rsidP="00BF52AE">
      <w:r w:rsidRPr="00663F46">
        <w:t>Также Ирина Окладникова сделала акцент на поддержке территорий. В течение прошлого года 84 субъекта получили инфраструктурные бюджетные кредиты по льготной ставке три процента на общую сумму 250 миллиардов рублей. Продолжилась и программа списания региональной задолженности.</w:t>
      </w:r>
    </w:p>
    <w:p w14:paraId="6821F6B1" w14:textId="77777777" w:rsidR="00BF52AE" w:rsidRPr="00663F46" w:rsidRDefault="00BF52AE" w:rsidP="00BF52AE">
      <w:r w:rsidRPr="00663F46">
        <w:t>От беспилотной авиации до радиоэлектроники: как будут финансировать российскую промышленность</w:t>
      </w:r>
    </w:p>
    <w:p w14:paraId="7A01C51B" w14:textId="77777777" w:rsidR="00BF52AE" w:rsidRPr="00663F46" w:rsidRDefault="00BF52AE" w:rsidP="00BF52AE">
      <w:r w:rsidRPr="00663F46">
        <w:t>Системные проблемы и «болевые точки»</w:t>
      </w:r>
    </w:p>
    <w:p w14:paraId="30F390B9" w14:textId="77777777" w:rsidR="00BF52AE" w:rsidRPr="00663F46" w:rsidRDefault="00BF52AE" w:rsidP="00BF52AE">
      <w:r w:rsidRPr="00663F46">
        <w:t>Однако за сухими цифрами макроэкономических успехов сенаторы, анализируя эффективность бюджетных расходов, разглядели и системные проблемы. Несмотря на высокое кассовое исполнение и достижение многих показателей госпрограмм, председатель Комитета Совета Федерации по бюджету и финансовым рынкам Анатолий Артамонов указал на ряд тревожных тенденций.</w:t>
      </w:r>
    </w:p>
    <w:p w14:paraId="0B03E30D" w14:textId="77777777" w:rsidR="00BF52AE" w:rsidRPr="00663F46" w:rsidRDefault="00BF52AE" w:rsidP="00BF52AE">
      <w:r w:rsidRPr="00663F46">
        <w:t>Ведомства порой планируют показатели без учета ранее достигнутых результатов, а корректировки госпрограмм в конце года носят формальный характер.</w:t>
      </w:r>
    </w:p>
    <w:p w14:paraId="2F2A1508" w14:textId="77777777" w:rsidR="00BF52AE" w:rsidRPr="00663F46" w:rsidRDefault="00BF52AE" w:rsidP="00BF52AE">
      <w:r w:rsidRPr="00663F46">
        <w:t>При этом важными резервами для экономии глава комитета назвал отмену неактуальных и затратных льгот, а также ликвидацию долгостроя.</w:t>
      </w:r>
    </w:p>
    <w:p w14:paraId="7C75AD4B" w14:textId="77777777" w:rsidR="00BF52AE" w:rsidRPr="00663F46" w:rsidRDefault="00BF52AE" w:rsidP="00BF52AE">
      <w:r w:rsidRPr="00663F46">
        <w:t>Оценивая устойчивость региональных бюджетов, сенатор отметил, что объем прошлогодних межбюджетных трансфертов составил 3,9 триллиона рублей, из которых 1,3 триллиона - прямые дотации. Но именно в региональном сегменте назрел тревожный тренд. Проблема долга обострилась: задолженность увеличилась на 10 процентов, а объем коммерческих кредитов вырос в 2,7 раза.</w:t>
      </w:r>
    </w:p>
    <w:p w14:paraId="49860AD6" w14:textId="77777777" w:rsidR="00BF52AE" w:rsidRPr="00663F46" w:rsidRDefault="00BF52AE" w:rsidP="00BF52AE">
      <w:r w:rsidRPr="00663F46">
        <w:t>«Расходы на обслуживание этой задолженности подскочили более чем на 40 процентов, достигнув 120 миллиардов рублей. Эта сумма сопоставима с объемом дотаций, которые регионы получают на повышение зарплат бюджетникам», - констатировал Анатолий Артамонов.</w:t>
      </w:r>
    </w:p>
    <w:p w14:paraId="3CDA1BE3" w14:textId="071D513E" w:rsidR="00BF52AE" w:rsidRPr="00AB6D13" w:rsidRDefault="00933C70" w:rsidP="00BF52AE">
      <w:hyperlink r:id="rId48" w:history="1">
        <w:r w:rsidR="00BF52AE" w:rsidRPr="00AD7879">
          <w:rPr>
            <w:rStyle w:val="a3"/>
            <w:lang w:val="en-US"/>
          </w:rPr>
          <w:t>https</w:t>
        </w:r>
        <w:r w:rsidR="00BF52AE" w:rsidRPr="00663F46">
          <w:rPr>
            <w:rStyle w:val="a3"/>
          </w:rPr>
          <w:t>://</w:t>
        </w:r>
        <w:r w:rsidR="00BF52AE" w:rsidRPr="00AD7879">
          <w:rPr>
            <w:rStyle w:val="a3"/>
            <w:lang w:val="en-US"/>
          </w:rPr>
          <w:t>www</w:t>
        </w:r>
        <w:r w:rsidR="00BF52AE" w:rsidRPr="00663F46">
          <w:rPr>
            <w:rStyle w:val="a3"/>
          </w:rPr>
          <w:t>.</w:t>
        </w:r>
        <w:r w:rsidR="00BF52AE" w:rsidRPr="00AD7879">
          <w:rPr>
            <w:rStyle w:val="a3"/>
            <w:lang w:val="en-US"/>
          </w:rPr>
          <w:t>pnp</w:t>
        </w:r>
        <w:r w:rsidR="00BF52AE" w:rsidRPr="00663F46">
          <w:rPr>
            <w:rStyle w:val="a3"/>
          </w:rPr>
          <w:t>.</w:t>
        </w:r>
        <w:r w:rsidR="00BF52AE" w:rsidRPr="00AD7879">
          <w:rPr>
            <w:rStyle w:val="a3"/>
            <w:lang w:val="en-US"/>
          </w:rPr>
          <w:t>ru</w:t>
        </w:r>
        <w:r w:rsidR="00BF52AE" w:rsidRPr="00663F46">
          <w:rPr>
            <w:rStyle w:val="a3"/>
          </w:rPr>
          <w:t>/</w:t>
        </w:r>
        <w:r w:rsidR="00BF52AE" w:rsidRPr="00AD7879">
          <w:rPr>
            <w:rStyle w:val="a3"/>
            <w:lang w:val="en-US"/>
          </w:rPr>
          <w:t>economics</w:t>
        </w:r>
        <w:r w:rsidR="00BF52AE" w:rsidRPr="00663F46">
          <w:rPr>
            <w:rStyle w:val="a3"/>
          </w:rPr>
          <w:t>/</w:t>
        </w:r>
        <w:r w:rsidR="00BF52AE" w:rsidRPr="00AD7879">
          <w:rPr>
            <w:rStyle w:val="a3"/>
            <w:lang w:val="en-US"/>
          </w:rPr>
          <w:t>na</w:t>
        </w:r>
        <w:r w:rsidR="00BF52AE" w:rsidRPr="00663F46">
          <w:rPr>
            <w:rStyle w:val="a3"/>
          </w:rPr>
          <w:t>-</w:t>
        </w:r>
        <w:r w:rsidR="00BF52AE" w:rsidRPr="00AD7879">
          <w:rPr>
            <w:rStyle w:val="a3"/>
            <w:lang w:val="en-US"/>
          </w:rPr>
          <w:t>chto</w:t>
        </w:r>
        <w:r w:rsidR="00BF52AE" w:rsidRPr="00663F46">
          <w:rPr>
            <w:rStyle w:val="a3"/>
          </w:rPr>
          <w:t>-</w:t>
        </w:r>
        <w:r w:rsidR="00BF52AE" w:rsidRPr="00AD7879">
          <w:rPr>
            <w:rStyle w:val="a3"/>
            <w:lang w:val="en-US"/>
          </w:rPr>
          <w:t>gosudarstvo</w:t>
        </w:r>
        <w:r w:rsidR="00BF52AE" w:rsidRPr="00663F46">
          <w:rPr>
            <w:rStyle w:val="a3"/>
          </w:rPr>
          <w:t>-</w:t>
        </w:r>
        <w:r w:rsidR="00BF52AE" w:rsidRPr="00AD7879">
          <w:rPr>
            <w:rStyle w:val="a3"/>
            <w:lang w:val="en-US"/>
          </w:rPr>
          <w:t>potratilo</w:t>
        </w:r>
        <w:r w:rsidR="00BF52AE" w:rsidRPr="00663F46">
          <w:rPr>
            <w:rStyle w:val="a3"/>
          </w:rPr>
          <w:t>-</w:t>
        </w:r>
        <w:r w:rsidR="00BF52AE" w:rsidRPr="00AD7879">
          <w:rPr>
            <w:rStyle w:val="a3"/>
            <w:lang w:val="en-US"/>
          </w:rPr>
          <w:t>trilliony</w:t>
        </w:r>
        <w:r w:rsidR="00BF52AE" w:rsidRPr="00663F46">
          <w:rPr>
            <w:rStyle w:val="a3"/>
          </w:rPr>
          <w:t>-</w:t>
        </w:r>
        <w:r w:rsidR="00BF52AE" w:rsidRPr="00AD7879">
          <w:rPr>
            <w:rStyle w:val="a3"/>
            <w:lang w:val="en-US"/>
          </w:rPr>
          <w:t>rubley</w:t>
        </w:r>
        <w:r w:rsidR="00BF52AE" w:rsidRPr="00663F46">
          <w:rPr>
            <w:rStyle w:val="a3"/>
          </w:rPr>
          <w:t>-</w:t>
        </w:r>
        <w:r w:rsidR="00BF52AE" w:rsidRPr="00AD7879">
          <w:rPr>
            <w:rStyle w:val="a3"/>
            <w:lang w:val="en-US"/>
          </w:rPr>
          <w:t>v</w:t>
        </w:r>
        <w:r w:rsidR="00BF52AE" w:rsidRPr="00663F46">
          <w:rPr>
            <w:rStyle w:val="a3"/>
          </w:rPr>
          <w:t>-2025-</w:t>
        </w:r>
        <w:r w:rsidR="00BF52AE" w:rsidRPr="00AD7879">
          <w:rPr>
            <w:rStyle w:val="a3"/>
            <w:lang w:val="en-US"/>
          </w:rPr>
          <w:t>godu</w:t>
        </w:r>
        <w:r w:rsidR="00BF52AE" w:rsidRPr="00663F46">
          <w:rPr>
            <w:rStyle w:val="a3"/>
          </w:rPr>
          <w:t>.</w:t>
        </w:r>
        <w:r w:rsidR="00BF52AE" w:rsidRPr="00AD7879">
          <w:rPr>
            <w:rStyle w:val="a3"/>
            <w:lang w:val="en-US"/>
          </w:rPr>
          <w:t>html</w:t>
        </w:r>
      </w:hyperlink>
      <w:r w:rsidR="00BF52AE" w:rsidRPr="00663F46">
        <w:t xml:space="preserve"> </w:t>
      </w:r>
    </w:p>
    <w:p w14:paraId="02C056B4" w14:textId="5A45D82C" w:rsidR="005B4FC4" w:rsidRPr="005B4FC4" w:rsidRDefault="005B4FC4" w:rsidP="005B4FC4">
      <w:pPr>
        <w:pStyle w:val="2"/>
      </w:pPr>
      <w:bookmarkStart w:id="141" w:name="_Toc242945070"/>
      <w:r w:rsidRPr="005B4FC4">
        <w:t>Ведомости, 15.10.2026, Парламентские фракции обсудили долг перед родиной</w:t>
      </w:r>
      <w:bookmarkEnd w:id="141"/>
    </w:p>
    <w:p w14:paraId="2C45737C" w14:textId="77777777" w:rsidR="005B4FC4" w:rsidRPr="005B4FC4" w:rsidRDefault="005B4FC4" w:rsidP="005B4FC4">
      <w:pPr>
        <w:pStyle w:val="3"/>
      </w:pPr>
      <w:bookmarkStart w:id="142" w:name="_Toc242945071"/>
      <w:r w:rsidRPr="005B4FC4">
        <w:t>Партийные "пятиминутки" на пленарном заседании Госдумы (ГД) 13 октября оказались посвящены в основном проекту бюджета. В этом формате представители фракций могут высказываться по широкому кругу вопросов. Спикер ГД Вячеслав Володин сразу призвал коллег не превращать обсуждение в продолжение предвыборной борьбы.</w:t>
      </w:r>
      <w:bookmarkEnd w:id="142"/>
    </w:p>
    <w:p w14:paraId="7F6C1524" w14:textId="77777777" w:rsidR="005B4FC4" w:rsidRPr="005B4FC4" w:rsidRDefault="005B4FC4" w:rsidP="005B4FC4">
      <w:r w:rsidRPr="005B4FC4">
        <w:t xml:space="preserve">Девятый созыв ГД без раскачки приступил к обсуждению самых сложных, но и самых важных законов осенней сессии - бюджетного пакета на 2027-2029 гг., сказал </w:t>
      </w:r>
      <w:r w:rsidRPr="005B4FC4">
        <w:lastRenderedPageBreak/>
        <w:t>представитель "</w:t>
      </w:r>
      <w:r w:rsidRPr="005B4FC4">
        <w:rPr>
          <w:lang w:val="en-US"/>
        </w:rPr>
        <w:t>E</w:t>
      </w:r>
      <w:r w:rsidRPr="005B4FC4">
        <w:t>диной России" (</w:t>
      </w:r>
      <w:r w:rsidRPr="005B4FC4">
        <w:rPr>
          <w:lang w:val="en-US"/>
        </w:rPr>
        <w:t>E</w:t>
      </w:r>
      <w:r w:rsidRPr="005B4FC4">
        <w:t>Р) Андрей Исаев. Он обратил внимание на эффективность расходования бюджетных средств. "В нынешней ситуации мы не можем допустить того, чтобы под красивой вывеской скрывалась не прорывная новая технология для отрасли [...] а банальное финансирование текущей бюрократической деятельности", - отметил депутат.</w:t>
      </w:r>
    </w:p>
    <w:p w14:paraId="7073EFA6" w14:textId="77777777" w:rsidR="005B4FC4" w:rsidRPr="005B4FC4" w:rsidRDefault="005B4FC4" w:rsidP="005B4FC4">
      <w:r w:rsidRPr="005B4FC4">
        <w:t>Дальше, по словам Исаева, предстоит очень серьезная, кропотливая работа над бюджетом вместе с правительством. "Но провести эту работу, не подменяя ее митинговыми выступлениями, - наш с вами долг перед Родиной и перед нашими избирателями", - завершил свое выступление Исаев.</w:t>
      </w:r>
    </w:p>
    <w:p w14:paraId="2ABDB0F6" w14:textId="77777777" w:rsidR="005B4FC4" w:rsidRPr="005B4FC4" w:rsidRDefault="005B4FC4" w:rsidP="005B4FC4">
      <w:r w:rsidRPr="005B4FC4">
        <w:t>"Вчера более двух часов с премьер-министром [Михаилом Мишустиным] наша команда разбирала сложившуюся ситуацию, - сказал лидер КПРФ Геннадий Зюганов. - Признаюсь откровенно, я с большим удовольствием смотрел и слушал, как Мишустин, [Владимир] Кашин, [Николай] Коломейцев разбирали одну производственную проблему за другой, и они понимали друг друга, казалось, с полуслова. Когда дело подошло к финансам, я, как человек, который не раз рассматривал бюджет, осознаю, что не хватает минимум 10 трлн руб. для того, чтобы заткнуть эти дыры. И нет их, к сожалению, и у Мишустина".</w:t>
      </w:r>
    </w:p>
    <w:p w14:paraId="4A3A985F" w14:textId="77777777" w:rsidR="005B4FC4" w:rsidRPr="005B4FC4" w:rsidRDefault="005B4FC4" w:rsidP="005B4FC4">
      <w:r w:rsidRPr="005B4FC4">
        <w:t>Дополнительные средства, считает Зюганов, нужны в том числе для научно-технического развития, внедрения искусственного интеллекта и решения проблем ЖКХ.</w:t>
      </w:r>
    </w:p>
    <w:p w14:paraId="44F44788" w14:textId="77777777" w:rsidR="005B4FC4" w:rsidRPr="005B4FC4" w:rsidRDefault="005B4FC4" w:rsidP="005B4FC4">
      <w:r w:rsidRPr="005B4FC4">
        <w:t>Избранный от ЛДПР (шел вторым в списке партии) участник спецоперации Алексей Верещагин сделал акцент на социальных обязательствах перед участниками боевых действий и их близкими. "Наш долг как законодателей простой: за каждым человеком, который ушел защищать Родину, должно стоять государство. Не на словах, а в законах, в выплатах, в реальной помощи", - подчеркнул он.</w:t>
      </w:r>
    </w:p>
    <w:p w14:paraId="6A691022" w14:textId="77777777" w:rsidR="005B4FC4" w:rsidRPr="005B4FC4" w:rsidRDefault="005B4FC4" w:rsidP="005B4FC4">
      <w:r w:rsidRPr="005B4FC4">
        <w:t>Например, ЛДПР предлагает распространить списание кредитных долгов на всех участников спецоперации независимо от даты заключения контракта (сейчас этим могут воспользоваться только военные, заключившие контракт после 1 декабря 2024 г.), закрепить единый статус ветерана боевых действий с одинаковым набором гарантий, обеспечить комплексное сопровождение вернувшихся с фронта в рамках одного окна.</w:t>
      </w:r>
    </w:p>
    <w:p w14:paraId="5B9CDF7C" w14:textId="77777777" w:rsidR="005B4FC4" w:rsidRPr="005B4FC4" w:rsidRDefault="005B4FC4" w:rsidP="005B4FC4">
      <w:r w:rsidRPr="005B4FC4">
        <w:t xml:space="preserve">Володин поручил руководителям профильных комитетов проработать предложения и обсудить возможность их поддержки с правительством. "За Россию надо бороться. И если звучат здравые предложения от КПРФ, [то будем их] реализовывать, от ЛДПР - будем реализовывать. В этом как раз заключается идеология </w:t>
      </w:r>
      <w:r w:rsidRPr="005B4FC4">
        <w:rPr>
          <w:lang w:val="en-US"/>
        </w:rPr>
        <w:t>E</w:t>
      </w:r>
      <w:r w:rsidRPr="005B4FC4">
        <w:t>Р", - подчеркнул спикер ГД.</w:t>
      </w:r>
    </w:p>
    <w:p w14:paraId="2C3690E8" w14:textId="77777777" w:rsidR="005B4FC4" w:rsidRPr="005B4FC4" w:rsidRDefault="005B4FC4" w:rsidP="005B4FC4">
      <w:r w:rsidRPr="005B4FC4">
        <w:t>"Новые люди" (НЛ) выступили против дальнейшего увеличения налоговой нагрузки как основного способа пополнения бюджета. Иначе быстро зайдем в тупик, пояснил депутат Максим Гулин. В качестве альтернативы фракция предлагает, например, легализовать продажу "красивых" автомобильных номеров через Госуслуги.</w:t>
      </w:r>
    </w:p>
    <w:p w14:paraId="4461ED99" w14:textId="77777777" w:rsidR="005B4FC4" w:rsidRPr="005B4FC4" w:rsidRDefault="005B4FC4" w:rsidP="005B4FC4">
      <w:r w:rsidRPr="005B4FC4">
        <w:t>Володин предложил рассмотреть инициативу о красивых номерах, но обратил внимание, что предполагаемые доходы, которые рассчитала фракция, расходятся с оценкой комитета по бюджету и налогам. "Поэтому, прежде чем эти блатные номера демонстрировать, а по-другому не скажешь, возьмите, просчитайте", - сказал спикер ГД. Он предложил оценить, можно ли направлять такие поступления на поддержку полиции и МВД.</w:t>
      </w:r>
    </w:p>
    <w:p w14:paraId="7BE4CDD6" w14:textId="77777777" w:rsidR="005B4FC4" w:rsidRPr="003378AD" w:rsidRDefault="005B4FC4" w:rsidP="005B4FC4">
      <w:r w:rsidRPr="003378AD">
        <w:lastRenderedPageBreak/>
        <w:t>Также Володин в шутку обратился к главе фракции Алексею Нечаеву с предложением сменить название партии: "Ну хотя [и] "Новые люди", вы уже не новые, как-то себя брендируйте. Потому что пять лет уже прошло [с момента первого прохождения партии в Думу]".</w:t>
      </w:r>
    </w:p>
    <w:p w14:paraId="13B980FB" w14:textId="77777777" w:rsidR="005B4FC4" w:rsidRPr="003378AD" w:rsidRDefault="005B4FC4" w:rsidP="005B4FC4">
      <w:r w:rsidRPr="003378AD">
        <w:t>Вице-спикер ГД от "Справедливой России" Александр Бабаков предложил выпускать специальные векселя под гарантии будущего урожая. По его мнению, такой механизм мог бы помочь обеспечить ресурсами производителей сельхозтехники и сельхозпроизводителей. Кроме того, депутат призвал обеспечить финансирование развития энергетики, которая является "основой технологической безопасности страны".</w:t>
      </w:r>
    </w:p>
    <w:p w14:paraId="4E95E8C9" w14:textId="77777777" w:rsidR="005B4FC4" w:rsidRPr="003378AD" w:rsidRDefault="005B4FC4" w:rsidP="005B4FC4">
      <w:r w:rsidRPr="003378AD">
        <w:t>"Вячеслав Володин любит повторять: "Дружба - это дорога с двусторонним движением". А что, ответственность - это не дорога с двусторонним движением? Я предлагаю именно в процессе обсуждения бюджета организовать дискуссию с конкретными предложениями и объяснениями: за счет чего мы можем обеспечить рост нашей экономики", - сказал Бабаков.</w:t>
      </w:r>
    </w:p>
    <w:p w14:paraId="68104B6C" w14:textId="77777777" w:rsidR="005B4FC4" w:rsidRPr="003378AD" w:rsidRDefault="005B4FC4" w:rsidP="005B4FC4">
      <w:r w:rsidRPr="003378AD">
        <w:t>***</w:t>
      </w:r>
    </w:p>
    <w:p w14:paraId="542A575C" w14:textId="77777777" w:rsidR="005B4FC4" w:rsidRPr="003378AD" w:rsidRDefault="005B4FC4" w:rsidP="005B4FC4">
      <w:r w:rsidRPr="003378AD">
        <w:t>Бюджетный путь</w:t>
      </w:r>
    </w:p>
    <w:p w14:paraId="77663830" w14:textId="77777777" w:rsidR="005B4FC4" w:rsidRPr="003378AD" w:rsidRDefault="005B4FC4" w:rsidP="005B4FC4">
      <w:r w:rsidRPr="003378AD">
        <w:t>Минфин 24 сентября внес на рассмотрение в правительство пакет законопроектов, включающий законопроект о федеральном бюджете на 2027 г. и на плановый период 2028 и 2029 гг.,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w:t>
      </w:r>
    </w:p>
    <w:p w14:paraId="27868C7D" w14:textId="77777777" w:rsidR="005B4FC4" w:rsidRPr="003378AD" w:rsidRDefault="005B4FC4" w:rsidP="005B4FC4">
      <w:r w:rsidRPr="003378AD">
        <w:t>Как писали "Ведомости", бюджетная политика на ближайшие три года будет направлена на выполнение всех социальных обязательств государства, обеспечение потребностей обороны и безопасности страны, социальную поддержку участников спецоперации и их семей и обеспечение технологического лидерства.</w:t>
      </w:r>
    </w:p>
    <w:p w14:paraId="13890703" w14:textId="5CEFD1C3" w:rsidR="005B4FC4" w:rsidRPr="00AB6D13" w:rsidRDefault="005B4FC4" w:rsidP="005B4FC4">
      <w:r w:rsidRPr="00AB6D13">
        <w:t xml:space="preserve">Юлия Малева </w:t>
      </w:r>
    </w:p>
    <w:p w14:paraId="7DA0DB72" w14:textId="1557CDB5" w:rsidR="001C5DF2" w:rsidRPr="000163DD" w:rsidRDefault="001C5DF2" w:rsidP="001C5DF2">
      <w:pPr>
        <w:pStyle w:val="2"/>
      </w:pPr>
      <w:bookmarkStart w:id="143" w:name="_Toc242945072"/>
      <w:r w:rsidRPr="000163DD">
        <w:t>Ведомости, 15.10.2026, Шохин попросил кабмин поэтапно включать пассивные доходы в расчет по НДФЛ</w:t>
      </w:r>
      <w:bookmarkEnd w:id="143"/>
    </w:p>
    <w:p w14:paraId="334E140D" w14:textId="77777777" w:rsidR="001C5DF2" w:rsidRPr="000163DD" w:rsidRDefault="001C5DF2" w:rsidP="001C5DF2">
      <w:pPr>
        <w:pStyle w:val="3"/>
      </w:pPr>
      <w:bookmarkStart w:id="144" w:name="_Toc242945073"/>
      <w:r w:rsidRPr="000163DD">
        <w:t>Российский союз промышленников и предпринимателей (РСПП) направил в правительство письмо с предложениями по смягчению налоговых поправок. Глава РСПП и уполномоченный по защите прав предпринимателей при президенте Александр Шохин предложил скорректировать механизм взимания налога на сверхдоходы бизнеса, поэтапно включать пассивные доходы в расчет налоговой базы по НДФЛ, проиндексировать доходные пороги пятиступенчатой шкалы, а также отложить налогообложение ЗПИФов.</w:t>
      </w:r>
      <w:bookmarkEnd w:id="144"/>
    </w:p>
    <w:p w14:paraId="5563F8CF" w14:textId="77777777" w:rsidR="001C5DF2" w:rsidRPr="000163DD" w:rsidRDefault="001C5DF2" w:rsidP="001C5DF2">
      <w:r w:rsidRPr="000163DD">
        <w:t>Письмо на имя премьер-министра Михаила Мишустина датировано 9 октября. Документ есть у "Ведомостей", его подлинность подтвердил источник, близкий к РСПП.</w:t>
      </w:r>
    </w:p>
    <w:p w14:paraId="774CFEFA" w14:textId="77777777" w:rsidR="001C5DF2" w:rsidRPr="000163DD" w:rsidRDefault="001C5DF2" w:rsidP="001C5DF2">
      <w:r w:rsidRPr="000163DD">
        <w:t xml:space="preserve">В конце сентября Минфин внес на рассмотрение поправки в Налоговый кодекс (НК), которые предполагают обложение пассивных доходов граждан НДФЛ по шкале от 13 до 22% (сейчас по ней облагаются только трудовые доходы), обязанность для паевых инвестиционных фондов (ПИФ) платить налог на прибыль с получаемых пассивных </w:t>
      </w:r>
      <w:r w:rsidRPr="000163DD">
        <w:lastRenderedPageBreak/>
        <w:t>доходов по ставке 15%, а также введение для отдельных добывающих организаций налога на природную ренту по ставке 20-30% на дополнительный доход в зависимости от вида деятельности.</w:t>
      </w:r>
    </w:p>
    <w:p w14:paraId="5FDEBE98" w14:textId="77777777" w:rsidR="001C5DF2" w:rsidRPr="000163DD" w:rsidRDefault="001C5DF2" w:rsidP="001C5DF2">
      <w:r w:rsidRPr="000163DD">
        <w:t>По мнению Шохина, решение проблемы бюджетного дефицита в среднесрочной перспективе "лежит в плоскости продуманных и сбалансированных макроэкономических мер реагирования". В частности, возврат к сбалансированному уровню процентных ставок и реального курса рубля расширит налоговую базу и сократит расходы бюджета на обслуживание долга и субсидий. В то же время сбалансированность бюджетной системы может быть достигнута при условии наращивания инвестиционной активности, поддержки экономического роста при сохранении делового климата и фискальной стабильности, говорится в письме.</w:t>
      </w:r>
    </w:p>
    <w:p w14:paraId="7F42BE22" w14:textId="77777777" w:rsidR="001C5DF2" w:rsidRPr="000163DD" w:rsidRDefault="001C5DF2" w:rsidP="001C5DF2">
      <w:r w:rsidRPr="001C5DF2">
        <w:rPr>
          <w:lang w:val="en-US"/>
        </w:rPr>
        <w:t>PC</w:t>
      </w:r>
      <w:r w:rsidRPr="000163DD">
        <w:t>ПП готов к диалогу с правительством и надеется на учет позиции бизнеса по предложенным фискальным новациям при доработке законопроектов ко второму чтению, указал глава объединения и бизнес-омбудсмен.</w:t>
      </w:r>
    </w:p>
    <w:p w14:paraId="3E85144A" w14:textId="77777777" w:rsidR="001C5DF2" w:rsidRPr="000163DD" w:rsidRDefault="001C5DF2" w:rsidP="001C5DF2">
      <w:r w:rsidRPr="000163DD">
        <w:t>В правительстве не ответили на запрос "Ведомостей". "Данные предложения поступили в Минфин России и будут рассмотрены в установленном порядке", - отметил представитель ведомства.</w:t>
      </w:r>
    </w:p>
    <w:p w14:paraId="126830FB" w14:textId="77777777" w:rsidR="001C5DF2" w:rsidRPr="000163DD" w:rsidRDefault="001C5DF2" w:rsidP="001C5DF2">
      <w:r w:rsidRPr="000163DD">
        <w:t>Пассивные доходы граждан</w:t>
      </w:r>
    </w:p>
    <w:p w14:paraId="422BB558" w14:textId="77777777" w:rsidR="001C5DF2" w:rsidRPr="000163DD" w:rsidRDefault="001C5DF2" w:rsidP="001C5DF2">
      <w:r w:rsidRPr="000163DD">
        <w:t>Расширение широкой прогрессивной шкалы НДФЛ 13-22% на все виды пассивных доходов физлиц, а также введение ставки 22% на пассивные доходы личных фондов могут привести к оттоку капитала и снижению интереса состоятельных граждан к российским инвестиционным инструментам, следует из письма.</w:t>
      </w:r>
    </w:p>
    <w:p w14:paraId="21D8D899" w14:textId="77777777" w:rsidR="001C5DF2" w:rsidRPr="000163DD" w:rsidRDefault="001C5DF2" w:rsidP="001C5DF2">
      <w:r w:rsidRPr="000163DD">
        <w:t>Прибыль уже сейчас обложена налогом по ставке 25% на уровне компании и совокупное изъятие у физлица - получателя дивидендов приближается к 42%, отмечает Шохин в письме. "Таким образом, при высокой инфляции значительная часть доходов в виде процентов и дивидендов лишь сохраняет капитал, а не приносит доход. При этом нерезидент в стране с налоговым соглашением будет платить налог на дивиденды по ставке 10%, так что реформа поощряет не возвращение капитала, а отъезд, что приведет к серьезному оттоку капитала из страны", - говорится в письме.</w:t>
      </w:r>
    </w:p>
    <w:p w14:paraId="16FA2114" w14:textId="77777777" w:rsidR="001C5DF2" w:rsidRPr="000163DD" w:rsidRDefault="001C5DF2" w:rsidP="001C5DF2">
      <w:r w:rsidRPr="000163DD">
        <w:t>Мобильные высококвалифицированные специалисты и предприниматели чаще имеют возможность сменить место работы, налоговое резидентство или юрисдикцию для инвестиций, обращает внимание глава РСПП. "</w:t>
      </w:r>
      <w:r w:rsidRPr="001C5DF2">
        <w:rPr>
          <w:lang w:val="en-US"/>
        </w:rPr>
        <w:t>E</w:t>
      </w:r>
      <w:r w:rsidRPr="000163DD">
        <w:t>сли одновременно растут НДФЛ, косвенные налоги и регуляторные издержки, страна становится менее конкурентоспособной в борьбе за таких людей", - говорится в документе. Также мера может помешать выполнению национальной цели по повышению капитализации фондового рынка до 66% ВВП к 2030 г., указывает глава РСПП.</w:t>
      </w:r>
    </w:p>
    <w:p w14:paraId="14D3B849" w14:textId="77777777" w:rsidR="001C5DF2" w:rsidRPr="000163DD" w:rsidRDefault="001C5DF2" w:rsidP="001C5DF2">
      <w:r w:rsidRPr="000163DD">
        <w:t>В связи с этим бизнес предлагает включать инвестиционные доходы в общую шкалу постепенно, установить временный характер действия такого повышения (на срок не более трех лет), а для видов доходов, которыми массово пользуется население (в первую очередь процентов по банковским вкладам), в полной мере сохранить шкалу ставок 13-15%.</w:t>
      </w:r>
    </w:p>
    <w:p w14:paraId="19518EF4" w14:textId="77777777" w:rsidR="001C5DF2" w:rsidRPr="000163DD" w:rsidRDefault="001C5DF2" w:rsidP="001C5DF2">
      <w:r w:rsidRPr="000163DD">
        <w:t xml:space="preserve">В проекте поправок Минфин предложил включить в налоговую базу по НДФЛ дивиденды, купоны, проценты по вкладам и доходы от продажи имущества. Министр </w:t>
      </w:r>
      <w:r w:rsidRPr="000163DD">
        <w:lastRenderedPageBreak/>
        <w:t>финансов Антон Силуанов объяснял эту инициативу принципом справедливости и необходимостью унифицировать уровни налогообложения доходов граждан по ставкам 13-22%.</w:t>
      </w:r>
    </w:p>
    <w:p w14:paraId="68E5F696" w14:textId="77777777" w:rsidR="001C5DF2" w:rsidRPr="000163DD" w:rsidRDefault="001C5DF2" w:rsidP="001C5DF2">
      <w:r w:rsidRPr="000163DD">
        <w:t>Также РСПП считает необходимым проиндексировать на накопленную инфляцию все пороговые значения, используемые как для прогрессивной шкалы НДФЛ, так и для стандартных, социальных и инвестиционных налоговых вычетов. Отсутствие индексации порогов означает повышение ставки НДФЛ на реальные доходы граждан с учетом инфляционных индексов, говорится в письме. Кроме того, законопроект об общих налоговых донастройках индексирует на официальную инфляцию величины ставок акцизов, штрафов и налоговых санкций, напоминает Шохин.</w:t>
      </w:r>
    </w:p>
    <w:p w14:paraId="5931D16D" w14:textId="77777777" w:rsidR="001C5DF2" w:rsidRPr="000163DD" w:rsidRDefault="001C5DF2" w:rsidP="001C5DF2">
      <w:r w:rsidRPr="000163DD">
        <w:t>Прогрессивная шкала НДФЛ действует в России с 2021 г. - тогда была введена двуступенчатая шкала (13 и 15%). С 2025 г. в России действует пятиступенчатая шкала (13-15-18-20-22%). Повышенная ставка взимается с части дохода, превышающей пороги (2,4 млн, 5 млн, 20 млн и 50 млн руб. соответственно).</w:t>
      </w:r>
    </w:p>
    <w:p w14:paraId="673C22E1" w14:textId="77777777" w:rsidR="001C5DF2" w:rsidRPr="000163DD" w:rsidRDefault="001C5DF2" w:rsidP="001C5DF2">
      <w:r w:rsidRPr="000163DD">
        <w:t>Пассивные доходы фондов</w:t>
      </w:r>
    </w:p>
    <w:p w14:paraId="0912FB3E" w14:textId="77777777" w:rsidR="001C5DF2" w:rsidRPr="000163DD" w:rsidRDefault="001C5DF2" w:rsidP="001C5DF2">
      <w:r w:rsidRPr="000163DD">
        <w:t>Повышение ставки налога для личных фондов до максимальной (22%) означает диспаритет с налогообложением доходов физлиц: физическое лицо платит налог по прогрессивной шкале, а личный фонд - сразу 22% с каждого рубля пассивного дохода, говорится в письме. При этом холдинг (юридическое лицо) может получать дивиденды от дочерних компаний без налога, напоминают в РСПП. "В результате самым дорогим способом владения активами становится личный фонд - инструмент, который государство три года назад создало именно для того, чтобы капитал и его преемственность оставались в России", - напоминает Шохин.</w:t>
      </w:r>
    </w:p>
    <w:p w14:paraId="383D2369" w14:textId="77777777" w:rsidR="001C5DF2" w:rsidRPr="000163DD" w:rsidRDefault="001C5DF2" w:rsidP="001C5DF2">
      <w:r w:rsidRPr="001C5DF2">
        <w:rPr>
          <w:lang w:val="en-US"/>
        </w:rPr>
        <w:t>E</w:t>
      </w:r>
      <w:r w:rsidRPr="000163DD">
        <w:t>сли ставка для личных фондов приводится в соответствие со шкалой НДФЛ, к ним должна применяться та же полная шкала (от 13 до 22%), а не исключительно максимальная ставка, считают в РСПП. Кроме того, действующую для физических лиц льготу по освобождению от налогообложения доходов от долгосрочного владения долями участия в российских организациях и ценными бумагами следует распространить и на личные фонды.</w:t>
      </w:r>
    </w:p>
    <w:p w14:paraId="1C843B3A" w14:textId="77777777" w:rsidR="001C5DF2" w:rsidRPr="000163DD" w:rsidRDefault="001C5DF2" w:rsidP="001C5DF2">
      <w:r w:rsidRPr="000163DD">
        <w:t>Минфин предложил увеличить с 15 до 22% ставку налога для личных фондов. Сейчас личные фонды уплачивают налог по специальной ставке 15%, если более 90% их доходов относятся к пассивным (в том числе дивиденды, выплаты по облигациям и от сдачи недвижимости в аренду). При несоблюдении этого условия применяется ставка в 25%.</w:t>
      </w:r>
    </w:p>
    <w:p w14:paraId="17E0EFDF" w14:textId="77777777" w:rsidR="001C5DF2" w:rsidRPr="000163DD" w:rsidRDefault="001C5DF2" w:rsidP="001C5DF2">
      <w:r w:rsidRPr="000163DD">
        <w:t>РСПП также комментирует введение 15% налога на пассивные доходы, получаемые ЗПИФом в виде процентов, дивидендов, роялти и арендных доходов. "В текущем виде предлагаемый налог является оборотным, поскольку механизма учета сопутствующих расходов фонда проектом не предусмотрено: при нормальной проектной рентабельности в 20-30% реальная фискальная нагрузка на прибыль фонда составит не заявленные 15%, а 50-75%", - отмечает Шохин в письме.</w:t>
      </w:r>
    </w:p>
    <w:p w14:paraId="2B5F02A6" w14:textId="77777777" w:rsidR="001C5DF2" w:rsidRPr="000163DD" w:rsidRDefault="001C5DF2" w:rsidP="001C5DF2">
      <w:r w:rsidRPr="000163DD">
        <w:t xml:space="preserve">Законопроектом также не решены вопросы переноса исторических убытков, амортизации активов и устранения кассовых разрывов у управляющих компаний при ежемесячном начислении налога по методу начисления. Кроме того, есть и административные сложности. Управляющим компаниям потребуется внедрить раздельный учет, перестроить </w:t>
      </w:r>
      <w:r w:rsidRPr="001C5DF2">
        <w:rPr>
          <w:lang w:val="en-US"/>
        </w:rPr>
        <w:t>IT</w:t>
      </w:r>
      <w:r w:rsidRPr="000163DD">
        <w:t xml:space="preserve">- и бухгалтерские системы и наладить сложную </w:t>
      </w:r>
      <w:r w:rsidRPr="000163DD">
        <w:lastRenderedPageBreak/>
        <w:t>передачу данных пайщикам для зачета налога, что объективно невозможно реализовать в сжатые сроки.</w:t>
      </w:r>
    </w:p>
    <w:p w14:paraId="76F55C77" w14:textId="77777777" w:rsidR="001C5DF2" w:rsidRPr="000163DD" w:rsidRDefault="001C5DF2" w:rsidP="001C5DF2">
      <w:r w:rsidRPr="000163DD">
        <w:t>В связи с этим РСПП просит отложить введение новых правил налогообложения ЗПИФов. В качестве альтернативы налогу на уровне фонда бизнес предложил рассмотреть введение нормы об обязательном регулярном распределении определенной части дохода в пользу владельцев паев. "В этом случае доходы будут облагаться непосредственно на уровне конечных инвесторов без возникновения "налоговой паузы", а сама инициатива может быть реализована через отраслевое регулирование инвестиционных фондов без внесения изменений в Налоговый кодекс РФ", - указывает Шохин.</w:t>
      </w:r>
    </w:p>
    <w:p w14:paraId="3DE929FB" w14:textId="77777777" w:rsidR="001C5DF2" w:rsidRPr="000163DD" w:rsidRDefault="001C5DF2" w:rsidP="001C5DF2">
      <w:r w:rsidRPr="000163DD">
        <w:t>По мнению Минфина, ужесточение налогообложения ПИФов в случае принятия поправок снизит интерес к налоговой оптимизации с использованием этого инструмента. Предполагается, что с 2027 г. интервальные и закрытые ПИФы будут платить налог на прибыль с пассивных доходов по ставке 15% (сейчас налогом облагаются только доходы пайщиков в момент их выплаты). С 2023 г. количество ПИФов выросло примерно на 70% и составило на конец 2025 г. 3663, из которых 3193 - закрытые ПИФы, отмечала ФНС.</w:t>
      </w:r>
    </w:p>
    <w:p w14:paraId="34FC597A" w14:textId="77777777" w:rsidR="001C5DF2" w:rsidRPr="000163DD" w:rsidRDefault="001C5DF2" w:rsidP="001C5DF2">
      <w:r w:rsidRPr="000163DD">
        <w:t>Налог на сверхдоходы</w:t>
      </w:r>
    </w:p>
    <w:p w14:paraId="5001683F" w14:textId="77777777" w:rsidR="001C5DF2" w:rsidRPr="000163DD" w:rsidRDefault="001C5DF2" w:rsidP="001C5DF2">
      <w:r w:rsidRPr="000163DD">
        <w:t>РСПП не поддерживает введение нового налога на сверхдоходы (НСД) горнодобывающей отрасли, так как он представляет собой яркий пример точечных фискальных изъятий в одной отрасли, которая исторически является одной из наиболее инвестиционно активных. Шохин указывает, что направил в Минфин более 10 развернутых концептуальных и технических предложений и замечаний в отношении механизма НСД. О том, что РСПП предложил скорректировать механизм НСД, в начале октября писали "Коммерсантъ" и РБК.</w:t>
      </w:r>
    </w:p>
    <w:p w14:paraId="61092B4D" w14:textId="77777777" w:rsidR="001C5DF2" w:rsidRPr="000163DD" w:rsidRDefault="001C5DF2" w:rsidP="001C5DF2">
      <w:r w:rsidRPr="000163DD">
        <w:t>Предлагаемая конструкция фактически является налогом с оборота и "не учитывает объективные макроэкономические ценовые циклы", говорится в письме. Она ставит в невыгодное положение компании, товары которых находились в 2025 г. на дне ценового цикла, изымая у них математический прирост выручки до ее нормального исторического уровня, а не "сверхдоход", считает глава РСПП.</w:t>
      </w:r>
    </w:p>
    <w:p w14:paraId="37CF10D3" w14:textId="77777777" w:rsidR="001C5DF2" w:rsidRPr="000163DD" w:rsidRDefault="001C5DF2" w:rsidP="001C5DF2">
      <w:r w:rsidRPr="000163DD">
        <w:t>В случае вынужденного повышения налогов лучше отдавать приоритет общефискальным мерам, которые равномерно распределяют фискальную нагрузку на экономику, полагает Шохин. Например, временное увеличение ставки налога на прибыль от 0,5 до 1 процентного пункта даст от 500 млрд до более 1 трлн руб. дополнительных поступлений в бюджет, указывает РСПП. Мера Минфина же предположительно принесет бюджету около 700 млрд руб. в 2027 г.</w:t>
      </w:r>
    </w:p>
    <w:p w14:paraId="1DC53F0E" w14:textId="77777777" w:rsidR="001C5DF2" w:rsidRPr="000163DD" w:rsidRDefault="001C5DF2" w:rsidP="001C5DF2">
      <w:r w:rsidRPr="000163DD">
        <w:t>Донастройка льгот</w:t>
      </w:r>
    </w:p>
    <w:p w14:paraId="3310ABBE" w14:textId="77777777" w:rsidR="001C5DF2" w:rsidRPr="000163DD" w:rsidRDefault="001C5DF2" w:rsidP="001C5DF2">
      <w:r w:rsidRPr="000163DD">
        <w:t>Бизнес также считает контрпродуктивным запрет на применение федеральной части инвестиционного налогового вычета (ИНВ) для ряда добывающих и перерабатывающих отраслей, которые сочтены высокорентабельными, хотя некоторые из них сталкиваются со значительными колебаниями ценовой конъюнктуры и финансовых результатов или являются убыточными в последние годы.</w:t>
      </w:r>
    </w:p>
    <w:p w14:paraId="21995F95" w14:textId="77777777" w:rsidR="001C5DF2" w:rsidRPr="000163DD" w:rsidRDefault="001C5DF2" w:rsidP="001C5DF2">
      <w:r w:rsidRPr="000163DD">
        <w:t xml:space="preserve">Кроме того, Шохин предлагает вернуться к обсуждению донастройки ФИНВ. РСПП ранее уже предлагал расширить отраслевой охват инструмента, увеличить лимит вычета </w:t>
      </w:r>
      <w:r w:rsidRPr="000163DD">
        <w:lastRenderedPageBreak/>
        <w:t>с 3 до 10-12% и дать возможность уменьшать все 8% федеральной части ставки налога на прибыль. За первое полугодие применение ФИНВ принесло лишь 17 млрд руб. при плане на год в 150 млрд руб., напоминает Шохин.</w:t>
      </w:r>
    </w:p>
    <w:p w14:paraId="13F49C84" w14:textId="77777777" w:rsidR="001C5DF2" w:rsidRPr="000163DD" w:rsidRDefault="001C5DF2" w:rsidP="001C5DF2">
      <w:r w:rsidRPr="000163DD">
        <w:t>По его словам, ограничение действия ИНВ и ФИНВ приведет к сворачиванию налоговых мер поддержки "затухающей инвестиционной активности". Отказ от стимулирующих мер даст бизнесу четкий сигнал о снятии вопроса стимулирования инвестактивности и будет идти вразрез с поручением президента России по донастройке мер поддержки, данном на заседании совета по стратегическому развитию в августе 2026 г., считает глава союза и бизнес-омбудсмен.</w:t>
      </w:r>
    </w:p>
    <w:p w14:paraId="2A252F13" w14:textId="77777777" w:rsidR="001C5DF2" w:rsidRPr="000163DD" w:rsidRDefault="001C5DF2" w:rsidP="001C5DF2">
      <w:r w:rsidRPr="000163DD">
        <w:t>Минфин включил в последние налоговые поправки также пункт об ограниченном применении ИНВ для ряда отраслей, например угле- и нефте- и газодобычи, производства пищевых продуктов, напитков, табачных изделий и др. Они в отличие от других отраслей не смогут после применения вычета дополнительно уменьшать налог на 10% от первоначальной стоимости основного средства.</w:t>
      </w:r>
    </w:p>
    <w:p w14:paraId="6F8BAB70" w14:textId="77777777" w:rsidR="001C5DF2" w:rsidRPr="000163DD" w:rsidRDefault="001C5DF2" w:rsidP="001C5DF2">
      <w:r w:rsidRPr="001C5DF2">
        <w:rPr>
          <w:lang w:val="en-US"/>
        </w:rPr>
        <w:t>E</w:t>
      </w:r>
      <w:r w:rsidRPr="000163DD">
        <w:t>сть ли шанс у инициатив</w:t>
      </w:r>
    </w:p>
    <w:p w14:paraId="5C3CE916" w14:textId="77777777" w:rsidR="001C5DF2" w:rsidRPr="000163DD" w:rsidRDefault="001C5DF2" w:rsidP="001C5DF2">
      <w:r w:rsidRPr="000163DD">
        <w:t xml:space="preserve">Наиболее обоснованным представляется предложение РСПП об индексации порогов прогрессивной шкалы НДФЛ и налоговых вычетов, считает налоговый консультант </w:t>
      </w:r>
      <w:r w:rsidRPr="001C5DF2">
        <w:rPr>
          <w:lang w:val="en-US"/>
        </w:rPr>
        <w:t>Tax</w:t>
      </w:r>
      <w:r w:rsidRPr="000163DD">
        <w:t xml:space="preserve"> </w:t>
      </w:r>
      <w:r w:rsidRPr="001C5DF2">
        <w:rPr>
          <w:lang w:val="en-US"/>
        </w:rPr>
        <w:t>Compliance</w:t>
      </w:r>
      <w:r w:rsidRPr="000163DD">
        <w:t xml:space="preserve"> Назар Нечепаев. В условиях инфляции рост номинальных доходов может приводить к применению более высоких ставок без сопоставимого увеличения покупательной способности. "Заслуживает поддержки и позиция о необходимости сохранять предсказуемые налоговые условия для долгосрочных инвестиций", - говорит эксперт. Повышение налоговой нагрузки на инвестиционные доходы сокращает объем средств, которые могут быть направлены на финансирование новых проектов, говорит Нечепаев.</w:t>
      </w:r>
    </w:p>
    <w:p w14:paraId="27C6E582" w14:textId="77777777" w:rsidR="001C5DF2" w:rsidRPr="000163DD" w:rsidRDefault="001C5DF2" w:rsidP="001C5DF2">
      <w:r w:rsidRPr="000163DD">
        <w:t xml:space="preserve">В условиях растущей налоговой нагрузки поддержка компаний, ведущих активную инвестиционную деятельность, приобретает особую значимость, говорит партнер </w:t>
      </w:r>
      <w:r w:rsidRPr="001C5DF2">
        <w:rPr>
          <w:lang w:val="en-US"/>
        </w:rPr>
        <w:t>Kept</w:t>
      </w:r>
      <w:r w:rsidRPr="000163DD">
        <w:t xml:space="preserve"> Нина Гулис. В связи с этим обоснована доработка инструмента ФИНВ для поощрения инвестиций, считает эксперт. Сейчас из-за существующих ограничений фактическое применение ФИНВ значительно уступает запланированным показателям, отмечает она.</w:t>
      </w:r>
    </w:p>
    <w:p w14:paraId="145F7104" w14:textId="77777777" w:rsidR="001C5DF2" w:rsidRPr="000163DD" w:rsidRDefault="001C5DF2" w:rsidP="001C5DF2">
      <w:r w:rsidRPr="000163DD">
        <w:t>По мнению директора центра развития региональной политики РАНХиГС Владимира Климанова, компромисс между бизнесом и властью возможен. Бюджет на будущий год выглядит реалистичным для текущего момента и "поле для торга" имеется, уверен он.</w:t>
      </w:r>
    </w:p>
    <w:p w14:paraId="17C2C642" w14:textId="5DEA3C38" w:rsidR="001C5DF2" w:rsidRDefault="001C5DF2" w:rsidP="001C5DF2">
      <w:r w:rsidRPr="00AB6D13">
        <w:t>Анастасия Бойко, Дарья Мосолкина</w:t>
      </w:r>
    </w:p>
    <w:p w14:paraId="7E151173" w14:textId="1FA626EC" w:rsidR="008C3B79" w:rsidRPr="00AB6D13" w:rsidRDefault="008C3B79" w:rsidP="001C5DF2">
      <w:hyperlink r:id="rId49" w:history="1">
        <w:r w:rsidRPr="008A6059">
          <w:rPr>
            <w:rStyle w:val="a3"/>
          </w:rPr>
          <w:t>https://www.vedomosti.ru/economics/articles/2026/10/15/1237177-shohin-poprosil-kabmin</w:t>
        </w:r>
      </w:hyperlink>
      <w:r>
        <w:t xml:space="preserve"> </w:t>
      </w:r>
    </w:p>
    <w:p w14:paraId="17007286" w14:textId="74149F62" w:rsidR="00D23F4A" w:rsidRPr="00D16B21" w:rsidRDefault="00D23F4A" w:rsidP="00D23F4A">
      <w:pPr>
        <w:pStyle w:val="2"/>
      </w:pPr>
      <w:bookmarkStart w:id="145" w:name="_Toc242945074"/>
      <w:r w:rsidRPr="00D16B21">
        <w:lastRenderedPageBreak/>
        <w:t>Коммерсантъ, 14.10.2026, Бизнес заглянул в налоговый пакет</w:t>
      </w:r>
      <w:bookmarkEnd w:id="145"/>
    </w:p>
    <w:p w14:paraId="46F245E6" w14:textId="77777777" w:rsidR="00D23F4A" w:rsidRPr="00D16B21" w:rsidRDefault="00D23F4A" w:rsidP="00D23F4A">
      <w:pPr>
        <w:pStyle w:val="3"/>
      </w:pPr>
      <w:bookmarkStart w:id="146" w:name="_Toc242945075"/>
      <w:r w:rsidRPr="00D16B21">
        <w:t>Налоговые изменения, предложенные правительством в составе бюджетного пакета, вызвали возражения у РСПП — объединение предлагает доработать соответствующий законопроект ко второму чтению. В частности, крупный бизнес возражает против введения нового налога на сверхдоход для отдельных отраслей и предлагает распространять полную шкалу НДФЛ со ставками 13–22% на пассивные доходы постепенно и лишь на время, а для доходов по банковским вкладам и вовсе сохранить ставки на нынешнем уровне — 13–15%. Также в РСПП не согласны с идеей введения 22-процентного налога на прибыль личных фондов. Среди иных предложений бизнеса — индексация давно не пересматривавшихся порогов дохода для прогрессивной шкалы НДФЛ и увеличение федерального инвестиционного налогового вычета.</w:t>
      </w:r>
      <w:bookmarkEnd w:id="146"/>
    </w:p>
    <w:p w14:paraId="5770671D" w14:textId="77777777" w:rsidR="00D23F4A" w:rsidRPr="00D16B21" w:rsidRDefault="00D23F4A" w:rsidP="00D23F4A">
      <w:r w:rsidRPr="00D16B21">
        <w:t xml:space="preserve">Глава РСПП Александр Шохин направил премьер-министру Михаилу Мишустину предложения по доработке налогового законопроекта, внесенного правительством в Госдуму в составе бюджетного пакета (см. “Ъ” от 25 сентября). Это письмо 14 октября опубликовано в </w:t>
      </w:r>
      <w:r w:rsidRPr="00D23F4A">
        <w:rPr>
          <w:lang w:val="en-US"/>
        </w:rPr>
        <w:t>Telegram</w:t>
      </w:r>
      <w:r w:rsidRPr="00D16B21">
        <w:t>-канале «Майский указ». В РСПП и в правительстве не прокомментировали это обращение. Источник “Ъ”, близкий к объединению, подтвердил его подлинность. В Минфине “Ъ” сообщили, что получили предложения РСПП и рассмотрят их.</w:t>
      </w:r>
    </w:p>
    <w:p w14:paraId="0E30A638" w14:textId="77777777" w:rsidR="00D23F4A" w:rsidRPr="00D16B21" w:rsidRDefault="00D23F4A" w:rsidP="00D23F4A">
      <w:r w:rsidRPr="00D16B21">
        <w:t>Прежде всего, РСПП подчеркивает, что проекты предметно не обсуждались с бизнесом и «идут вразрез» с обещаниями государства сохранить фискальные условия до 2030 года после повышений налога на прибыль, НДФЛ и НДС.</w:t>
      </w:r>
    </w:p>
    <w:p w14:paraId="7B656E48" w14:textId="77777777" w:rsidR="00D23F4A" w:rsidRPr="00D16B21" w:rsidRDefault="00D23F4A" w:rsidP="00D23F4A">
      <w:r w:rsidRPr="00D16B21">
        <w:t>Решать проблему дефицита бюджета предложено макроэкономическими мерами реагирования — снижением ставки и ослаблением рубля. «Возврат к сбалансированному уровню процентных ставок и реального обменного курса рубля расширит налоговую базу в экспортно ориентированных отраслях экономики и одновременно сократит расходы бюджета на обслуживание долга и субсидий по внутреннему кредитованию»,— сказано в письме.</w:t>
      </w:r>
    </w:p>
    <w:p w14:paraId="7D44CC58" w14:textId="77777777" w:rsidR="00D23F4A" w:rsidRPr="00D16B21" w:rsidRDefault="00D23F4A" w:rsidP="00D23F4A">
      <w:r w:rsidRPr="00D16B21">
        <w:t>РСПП не согласен с введением нового налога на сверхдоходы горнодобывающей отрасли, отмечая, что предложенная конструкция «имеет искаженное экономическое содержание, фактически является налогом с оборота» и не учитывает ценовые циклы. По мнению объединения, приоритет надо отдавать мерам, равномерно распределяющим «фискальные изъятия на экономику в целом» — например, временное увеличение ставки налога на прибыль от 0,5 до 1 процентного пункта на три года.</w:t>
      </w:r>
    </w:p>
    <w:p w14:paraId="5360467A" w14:textId="77777777" w:rsidR="00D23F4A" w:rsidRPr="00D16B21" w:rsidRDefault="00D23F4A" w:rsidP="00D23F4A">
      <w:r w:rsidRPr="00D16B21">
        <w:t>Не одобряет РСПП и предложенное правительством включение в общую налоговую базу по НДФЛ со ставками 13–22% всех пассивных доходов — например, от дивидендов, процентов от вкладов, от продажи имущества (сейчас облагаются по ставкам 13–15%).</w:t>
      </w:r>
    </w:p>
    <w:p w14:paraId="2F7C8F90" w14:textId="77777777" w:rsidR="00D23F4A" w:rsidRPr="00D16B21" w:rsidRDefault="00D23F4A" w:rsidP="00D23F4A">
      <w:r w:rsidRPr="00D16B21">
        <w:t>Как отмечают в РСПП, при высокой инфляции значительная часть доходов и дивидендов лишь сохраняет капитал, а не приносит доход. При этом, предупреждает бизнес, нерезиденты в стране с налоговым соглашением будут платить налог на дивиденды по ставке 10%, так что изменения могут привести к оттоку капитала из страны.</w:t>
      </w:r>
    </w:p>
    <w:p w14:paraId="589C479A" w14:textId="77777777" w:rsidR="00D23F4A" w:rsidRPr="00D16B21" w:rsidRDefault="00D23F4A" w:rsidP="00D23F4A">
      <w:r w:rsidRPr="00D16B21">
        <w:t xml:space="preserve">В связи с этим РСПП предлагает включать инвестиционные доходы в общую шкалу постепенно и установить временный характер действия такого повышения — не более </w:t>
      </w:r>
      <w:r w:rsidRPr="00D16B21">
        <w:lastRenderedPageBreak/>
        <w:t>трех лет. Для более массовых доходов — прежде всего, процентов по банковским вкладам — союз считает необходимым сохранить ставку НДФЛ на уровне 13–15%.</w:t>
      </w:r>
    </w:p>
    <w:p w14:paraId="7E73B2F0" w14:textId="77777777" w:rsidR="00D23F4A" w:rsidRPr="00D16B21" w:rsidRDefault="00D23F4A" w:rsidP="00D23F4A">
      <w:r w:rsidRPr="00D16B21">
        <w:t>Одновременно предложено проиндексировать сами пороги доходов, которые используются для прогрессивной шкалы НДФЛ. Прогрессия начинает применяться при доходе от 2,4 млн руб. в год (200 тыс. руб. в месяц). При этом пороги для обложения в 13–15% действуют с 2021 года, а следующие ступени с максимальной ставкой в 22% — с 2025-го. Как отмечается в письме, пороги ни разу не пересматривались, что «фактически означает повышение ставки НДФЛ на реальные доходы граждан» с учетом инфляции.</w:t>
      </w:r>
    </w:p>
    <w:p w14:paraId="37A492C8" w14:textId="77777777" w:rsidR="00D23F4A" w:rsidRPr="00D16B21" w:rsidRDefault="00D23F4A" w:rsidP="00D23F4A">
      <w:r w:rsidRPr="00D16B21">
        <w:t>С предложенным правительством повышением с 15% до 22% ставки налога на прибыль для личных фондов, более 90% доходов которых являются пассивными, в РСПП также не согласны.</w:t>
      </w:r>
    </w:p>
    <w:p w14:paraId="3F9FC438" w14:textId="77777777" w:rsidR="00D23F4A" w:rsidRPr="00D16B21" w:rsidRDefault="00D23F4A" w:rsidP="00D23F4A">
      <w:r w:rsidRPr="00D16B21">
        <w:t>Как отмечается в письме, изменение объяснялось соотнесением с максимальной ставкой НДФЛ, но паритета не получается — физлицо платит налог по прогрессивной шкале. По мнению РСПП, к личным фондам в таком случае также должна применяться полная шкала от 13% до 22%. При этом, добавляют в союзе, холдинг может получать дивиденды от дочерних компаний без налога. «В результате самым дорогим способом владения становится личный фонд — инструмент, который государство три года назад создало именно для того, чтобы капитал и его преемственность остались в России»,— говорится в письме.</w:t>
      </w:r>
    </w:p>
    <w:p w14:paraId="6F376FB5" w14:textId="77777777" w:rsidR="00D23F4A" w:rsidRPr="00D16B21" w:rsidRDefault="00D23F4A" w:rsidP="00D23F4A">
      <w:r w:rsidRPr="00D16B21">
        <w:t>Также РСПП вновь поднимает вопрос об увеличении размера федерального инвестиционного налогового вычета (ФИНВ). Речь идет о механизме компенсации бюджетом 3% расходов компаний на инвестиции в оборудование и нематериальные активы (призван сгладить рост ставки налога на прибыль до 25% с 2025 года). РСПП предлагает увеличить размер вычета до 10–12%, разрешить уменьшать все 8% (вместо текущих 5%) федеральной части ставки налога на прибыль, а также расширить отраслевой охват ФИНВ.</w:t>
      </w:r>
    </w:p>
    <w:p w14:paraId="3CC56B04" w14:textId="77777777" w:rsidR="00D23F4A" w:rsidRPr="00D16B21" w:rsidRDefault="00D23F4A" w:rsidP="00D23F4A">
      <w:r w:rsidRPr="00D16B21">
        <w:t>Наконец, есть у РСПП и предложения по расширению мер поддержки бизнеса, который тратится на защиту от атак беспилотников. В законопроекте правительства предлагается разрешить учитывать такие расходы при расчете налога на прибыль. По мнению бизнеса, стоит также освободить защитные объекты от налога на имущество, а обязательные расходы на защиту критической инфраструктуры учитывать с двойным коэффициентом. Кроме того, РСПП предлагает применять ФИНВ к вложениям в такие активы.</w:t>
      </w:r>
    </w:p>
    <w:p w14:paraId="7CA74075" w14:textId="77777777" w:rsidR="00D23F4A" w:rsidRPr="00D16B21" w:rsidRDefault="00D23F4A" w:rsidP="00D23F4A">
      <w:r w:rsidRPr="00D16B21">
        <w:t>«РСПП готов к диалогу с правительством Российской Федерации и надеется на учет позиции бизнеса по предложенным фискальным новациям при доработке законопроектов ко второму чтению»,— заканчивает свое письмо Александр Шохин.</w:t>
      </w:r>
    </w:p>
    <w:p w14:paraId="477C07B8" w14:textId="3760B7B3" w:rsidR="00D23F4A" w:rsidRPr="00AB6D13" w:rsidRDefault="00D23F4A" w:rsidP="00D23F4A">
      <w:r w:rsidRPr="00AB6D13">
        <w:t>Евгения Крючкова, Вадим Вислогузов</w:t>
      </w:r>
    </w:p>
    <w:p w14:paraId="715EA1E5" w14:textId="5B886BA5" w:rsidR="00AC597F" w:rsidRPr="00AC597F" w:rsidRDefault="00AC597F" w:rsidP="00AC597F">
      <w:pPr>
        <w:pStyle w:val="2"/>
      </w:pPr>
      <w:bookmarkStart w:id="147" w:name="_Toc242945076"/>
      <w:r>
        <w:lastRenderedPageBreak/>
        <w:t>Российская газета</w:t>
      </w:r>
      <w:r w:rsidRPr="00AC597F">
        <w:t>, 14.10.2026, Банки оказались не готовы к налоговым изменениям по вкладам</w:t>
      </w:r>
      <w:bookmarkEnd w:id="147"/>
    </w:p>
    <w:p w14:paraId="65A9A9FC" w14:textId="77777777" w:rsidR="00AC597F" w:rsidRPr="00AC597F" w:rsidRDefault="00AC597F" w:rsidP="00AC597F">
      <w:pPr>
        <w:pStyle w:val="3"/>
      </w:pPr>
      <w:bookmarkStart w:id="148" w:name="_Toc242945077"/>
      <w:r w:rsidRPr="00AC597F">
        <w:t>Переход к модели, при которой банк исчисляет и удерживает НДФЛ при выплате клиентам процентов по вкладам, потребует серьезной перестройки информационных систем и бизнес-процессов. Внесенный в конце сентября правительством законопроект предусматривает передачу банкам функций налогового агента уже с 1 января 2027 года. Но выполнить объем технологических доработок к этому времени практически невозможно, рассказали "РГ" в Ассоциации банков России (АБР).</w:t>
      </w:r>
      <w:bookmarkEnd w:id="148"/>
    </w:p>
    <w:p w14:paraId="38EB21B5" w14:textId="77777777" w:rsidR="00AC597F" w:rsidRPr="00AC597F" w:rsidRDefault="00AC597F" w:rsidP="00AC597F">
      <w:r w:rsidRPr="00AC597F">
        <w:t>Сообщить об опечатке</w:t>
      </w:r>
    </w:p>
    <w:p w14:paraId="2F78EB94" w14:textId="77777777" w:rsidR="00AC597F" w:rsidRPr="00AC597F" w:rsidRDefault="00AC597F" w:rsidP="00AC597F">
      <w:r w:rsidRPr="00AC597F">
        <w:t>Ассоциация направила в комитет Госдумы по бюджету и налогам и в Минфин России предложения по корректировке законопроекта. Как выяснила "РГ", там содержатся несколько альтернативных вариантов перехода к новой модели удержания налогов.</w:t>
      </w:r>
    </w:p>
    <w:p w14:paraId="4CF269E7" w14:textId="77777777" w:rsidR="00AC597F" w:rsidRPr="00AC597F" w:rsidRDefault="00AC597F" w:rsidP="00AC597F">
      <w:r w:rsidRPr="00AC597F">
        <w:t>Первый - перенести вступление новых требований в силу на год - то есть на 1 января 2028 года. Второй - предусмотреть начало налогового агентирования с 1 июля 2027 года без необходимости пересчитывать налоговые обязательства за первое полугодие.</w:t>
      </w:r>
    </w:p>
    <w:p w14:paraId="0AD5944B" w14:textId="77777777" w:rsidR="00AC597F" w:rsidRPr="00AC597F" w:rsidRDefault="00AC597F" w:rsidP="00AC597F">
      <w:r w:rsidRPr="00AC597F">
        <w:t>Еще один вариант, предложенный АБР, - установить на 2027 год переходный период, в течение которого банки смогут удерживать налог по единой ставке 13%, а окончательный расчет по прогрессивной шкале от 13% до 22% будет производиться налоговыми органами по итогам года на основании информации банков, объяснила "РГ" директор департамента банковского развития АБР Елена Самохина. Это, по ее словам, позволит обеспечить поступление налоговых платежей в бюджет уже с начала 2027 года и одновременно даст банкам дополнительное время на адаптацию систем.</w:t>
      </w:r>
    </w:p>
    <w:p w14:paraId="3EA6BEC3" w14:textId="77777777" w:rsidR="00AC597F" w:rsidRPr="00AC597F" w:rsidRDefault="00AC597F" w:rsidP="00AC597F">
      <w:r w:rsidRPr="00AC597F">
        <w:t>Кроме того, ассоциация предлагает освободить банки от пеней и налоговой ответственности в течение 2027 года, передать функции налогового агента по соответствующим вкладам доверительным управляющим, а расчет стандартного налогового вычета на детей с учетом процентных доходов - налоговым органам.</w:t>
      </w:r>
    </w:p>
    <w:p w14:paraId="0B41104C" w14:textId="77777777" w:rsidR="00AC597F" w:rsidRPr="00AC597F" w:rsidRDefault="00AC597F" w:rsidP="00AC597F">
      <w:r w:rsidRPr="00AC597F">
        <w:t>"Для банков принципиально важно, чтобы переход к новой модели налогового агентирования был технологически реализуемым. Необходимы понятные правила, реалистичные сроки и переходные механизмы, которые позволят обеспечить исполнение новых требований без дополнительных операционных и налоговых рисков", - уточнила эксперт.</w:t>
      </w:r>
    </w:p>
    <w:p w14:paraId="5A1ADFBE" w14:textId="77777777" w:rsidR="00AC597F" w:rsidRPr="00AC597F" w:rsidRDefault="00AC597F" w:rsidP="00AC597F">
      <w:r w:rsidRPr="00AC597F">
        <w:t>Как поделились участники рынка, новая модель означает не просто необходимость удерживать налог при выплате процентов, а создание новых механизмов учета доходов, интеграцию различных банковских систем, расчет необлагаемого лимита и применение пятиступенчатой прогрессивной шкалы НДФЛ.</w:t>
      </w:r>
    </w:p>
    <w:p w14:paraId="54065556" w14:textId="77777777" w:rsidR="00AC597F" w:rsidRPr="00AC597F" w:rsidRDefault="00AC597F" w:rsidP="00AC597F">
      <w:r w:rsidRPr="00AC597F">
        <w:t>"Потребуется также реализовать перерасчет и возврат ранее удержанного налога при досрочном расторжении вкладов, налогообложение доходов нерезидентов, предоставление клиентам справок и формирование отчетности для ФНС России", - уточнил представитель банковского сообщества.</w:t>
      </w:r>
    </w:p>
    <w:p w14:paraId="1204B1DE" w14:textId="77777777" w:rsidR="00AC597F" w:rsidRPr="00AC597F" w:rsidRDefault="00AC597F" w:rsidP="00AC597F">
      <w:r w:rsidRPr="00AC597F">
        <w:t xml:space="preserve">У участников рынка есть также вопросы, связанные с налогообложением доходов по вкладам доверительных управляющих, действующих в интересах физических лиц. Банкам фактически придется создавать отдельные базы данных людей, с которыми у них </w:t>
      </w:r>
      <w:r w:rsidRPr="00AC597F">
        <w:lastRenderedPageBreak/>
        <w:t>нет прямых договорных отношений, и обеспечивать обработку их персональных данных для расчета и удержания налога.</w:t>
      </w:r>
    </w:p>
    <w:p w14:paraId="59283B28" w14:textId="77777777" w:rsidR="00AC597F" w:rsidRPr="00AC597F" w:rsidRDefault="00AC597F" w:rsidP="00AC597F">
      <w:r w:rsidRPr="00AC597F">
        <w:t>По оценкам кредитных организаций и АБР, выполнить такой объем технологических доработок до 1 января 2027 года практически невозможно.</w:t>
      </w:r>
    </w:p>
    <w:p w14:paraId="77725F7E" w14:textId="77777777" w:rsidR="00AC597F" w:rsidRPr="00AC597F" w:rsidRDefault="00AC597F" w:rsidP="00AC597F">
      <w:r w:rsidRPr="00AC597F">
        <w:t>С 2027 года Минфин планирует распространить прогрессивную шкалу НДФЛ на пассивные доходы, в том числе проценты по вкладам, напоминает доцент Финансового университета при Правительстве РФ Марат Сафиулин. Проценты, по его словам, будут суммироваться с другими доходами, купонами и дивидендами. Еще одно изменение - банков наделят функциями налогового агента.</w:t>
      </w:r>
    </w:p>
    <w:p w14:paraId="2FE910EB" w14:textId="77777777" w:rsidR="00AC597F" w:rsidRPr="005B4FC4" w:rsidRDefault="00AC597F" w:rsidP="00AC597F">
      <w:r w:rsidRPr="00AC597F">
        <w:t xml:space="preserve">Законопроект правительства пока не принят. По действующим сейчас нормам закона, банки выплачивают заработанные клиентами проценты полностью и налоги не удерживают. До февраля 2026 года они, например, передавали все сведения о выплаченных процентах в налоговую. После расчета необходимой суммы для уплаты ФНС начинала направлять вкладчику уведомление с 21 сентября, по которому налог нужно уплатить не позднее 1 декабря. </w:t>
      </w:r>
      <w:r w:rsidRPr="005B4FC4">
        <w:t>Иначе будут начисляться штрафы за каждый день просрочки.</w:t>
      </w:r>
    </w:p>
    <w:p w14:paraId="1B3AC6D7" w14:textId="77777777" w:rsidR="00AC597F" w:rsidRPr="005B4FC4" w:rsidRDefault="00AC597F" w:rsidP="00AC597F">
      <w:r w:rsidRPr="005B4FC4">
        <w:t>Теперь же, как предполагает законопроект, налог будут исчислять сами банки сразу в момент выплаты процентов, прибавляя доход с начала года - до тех пор, пока он не превысит необлагаемый лимит (в следующем году он составит 160 тысяч рублей).</w:t>
      </w:r>
    </w:p>
    <w:p w14:paraId="38EAD3D0" w14:textId="77777777" w:rsidR="00AC597F" w:rsidRPr="005B4FC4" w:rsidRDefault="00AC597F" w:rsidP="00AC597F">
      <w:r w:rsidRPr="005B4FC4">
        <w:t>Но учитывать доход, который клиенты получили в других банках, кредитные организации не будут. Этим займется налоговая - то есть окончательный расчет все равно останется за ФНС, которая в итоге определит общую сумму налога за год, объясняет генеральный директор Ассоциации развития финансовой грамотности (АРФГ) Эльман Мехтиев. Если банки удержали меньше необходимого, человеку направят уведомление на доплату, которую нужно будет внести до 1 декабря следующего года.</w:t>
      </w:r>
    </w:p>
    <w:p w14:paraId="23CCA4C3" w14:textId="77777777" w:rsidR="00AC597F" w:rsidRPr="005B4FC4" w:rsidRDefault="00AC597F" w:rsidP="00AC597F">
      <w:r w:rsidRPr="005B4FC4">
        <w:t>Для состоятельных вкладчиков с новыми изменениями эффективная доходность снизится, что приведет к естественному замедлению роста срочных вкладов в 2027 году, считает Сафиулин.</w:t>
      </w:r>
    </w:p>
    <w:p w14:paraId="7CD98A47" w14:textId="77777777" w:rsidR="00AC597F" w:rsidRPr="005B4FC4" w:rsidRDefault="00AC597F" w:rsidP="00AC597F">
      <w:r w:rsidRPr="005B4FC4">
        <w:t>Однако главный драйвер давления, по его мнению, - не налог, а ключевая ставка, которая продолжит снижаться в 2027 году. Это может подтолкнуть часть средств к перетоку в фондовый рынок, в том числе инструменты с налоговыми льготами, например в ИИС-3 или ПДС, считает руководитель продукта "Вклады" в финансовом маркетплейсе Евгений Чейченец.</w:t>
      </w:r>
    </w:p>
    <w:p w14:paraId="409AC3E6" w14:textId="77777777" w:rsidR="00AC597F" w:rsidRPr="005B4FC4" w:rsidRDefault="00AC597F" w:rsidP="00AC597F">
      <w:r w:rsidRPr="005B4FC4">
        <w:t>"Налоговый фактор - дополнительный: он влияет на перераспределение потоков внутри рынка, а не на его сжатие. Налоговая реформа - не приговор для депозитов, а тонкая настройка, которая перекраивает карту привлекательности", - считает эксперт.</w:t>
      </w:r>
    </w:p>
    <w:p w14:paraId="112EFC1C" w14:textId="77777777" w:rsidR="00AC597F" w:rsidRPr="005B4FC4" w:rsidRDefault="00AC597F" w:rsidP="00AC597F">
      <w:r w:rsidRPr="005B4FC4">
        <w:t>Ведущий аналитик по рейтингам кредитных институтов агентства "Эксперт РА" Илья Ларин добавил, что повышение налоговой нагрузки, прежде всего, затронет крупных вкладчиков, имеющих процентные доходы выше необлагаемого минимума. Рядовых вкладчиков налоговые изменения не коснутся.</w:t>
      </w:r>
    </w:p>
    <w:p w14:paraId="528A6E93" w14:textId="77777777" w:rsidR="00AC597F" w:rsidRPr="005B4FC4" w:rsidRDefault="00AC597F" w:rsidP="00AC597F">
      <w:r w:rsidRPr="005B4FC4">
        <w:t xml:space="preserve">"Распространение прогрессивной шкалы на фоне постепенного падения процентных ставок снизит привлекательность крупных вкладов из-за ухудшения их итоговой </w:t>
      </w:r>
      <w:r w:rsidRPr="005B4FC4">
        <w:lastRenderedPageBreak/>
        <w:t>доходности и возможности реинвестирования средств, но это не спровоцирует массовое снятие средств с депозитов и накопительных счетов, так как альтернативные варианты сбережений тоже облагаются по прогрессивной шкале, нивелируя преимущество их выбора", - объяснил эксперт.</w:t>
      </w:r>
    </w:p>
    <w:p w14:paraId="02641A22" w14:textId="51FD7E82" w:rsidR="00AC597F" w:rsidRPr="00AB6D13" w:rsidRDefault="00933C70" w:rsidP="00AC597F">
      <w:hyperlink r:id="rId50" w:history="1">
        <w:r w:rsidR="00AC597F" w:rsidRPr="00AD7879">
          <w:rPr>
            <w:rStyle w:val="a3"/>
            <w:lang w:val="en-US"/>
          </w:rPr>
          <w:t>https</w:t>
        </w:r>
        <w:r w:rsidR="00AC597F" w:rsidRPr="005B4FC4">
          <w:rPr>
            <w:rStyle w:val="a3"/>
          </w:rPr>
          <w:t>://</w:t>
        </w:r>
        <w:r w:rsidR="00AC597F" w:rsidRPr="00AD7879">
          <w:rPr>
            <w:rStyle w:val="a3"/>
            <w:lang w:val="en-US"/>
          </w:rPr>
          <w:t>rg</w:t>
        </w:r>
        <w:r w:rsidR="00AC597F" w:rsidRPr="005B4FC4">
          <w:rPr>
            <w:rStyle w:val="a3"/>
          </w:rPr>
          <w:t>.</w:t>
        </w:r>
        <w:r w:rsidR="00AC597F" w:rsidRPr="00AD7879">
          <w:rPr>
            <w:rStyle w:val="a3"/>
            <w:lang w:val="en-US"/>
          </w:rPr>
          <w:t>ru</w:t>
        </w:r>
        <w:r w:rsidR="00AC597F" w:rsidRPr="005B4FC4">
          <w:rPr>
            <w:rStyle w:val="a3"/>
          </w:rPr>
          <w:t>/2026/10/14/</w:t>
        </w:r>
        <w:r w:rsidR="00AC597F" w:rsidRPr="00AD7879">
          <w:rPr>
            <w:rStyle w:val="a3"/>
            <w:lang w:val="en-US"/>
          </w:rPr>
          <w:t>banki</w:t>
        </w:r>
        <w:r w:rsidR="00AC597F" w:rsidRPr="005B4FC4">
          <w:rPr>
            <w:rStyle w:val="a3"/>
          </w:rPr>
          <w:t>-</w:t>
        </w:r>
        <w:r w:rsidR="00AC597F" w:rsidRPr="00AD7879">
          <w:rPr>
            <w:rStyle w:val="a3"/>
            <w:lang w:val="en-US"/>
          </w:rPr>
          <w:t>okazalis</w:t>
        </w:r>
        <w:r w:rsidR="00AC597F" w:rsidRPr="005B4FC4">
          <w:rPr>
            <w:rStyle w:val="a3"/>
          </w:rPr>
          <w:t>-</w:t>
        </w:r>
        <w:r w:rsidR="00AC597F" w:rsidRPr="00AD7879">
          <w:rPr>
            <w:rStyle w:val="a3"/>
            <w:lang w:val="en-US"/>
          </w:rPr>
          <w:t>ne</w:t>
        </w:r>
        <w:r w:rsidR="00AC597F" w:rsidRPr="005B4FC4">
          <w:rPr>
            <w:rStyle w:val="a3"/>
          </w:rPr>
          <w:t>-</w:t>
        </w:r>
        <w:r w:rsidR="00AC597F" w:rsidRPr="00AD7879">
          <w:rPr>
            <w:rStyle w:val="a3"/>
            <w:lang w:val="en-US"/>
          </w:rPr>
          <w:t>gotovy</w:t>
        </w:r>
        <w:r w:rsidR="00AC597F" w:rsidRPr="005B4FC4">
          <w:rPr>
            <w:rStyle w:val="a3"/>
          </w:rPr>
          <w:t>-</w:t>
        </w:r>
        <w:r w:rsidR="00AC597F" w:rsidRPr="00AD7879">
          <w:rPr>
            <w:rStyle w:val="a3"/>
            <w:lang w:val="en-US"/>
          </w:rPr>
          <w:t>k</w:t>
        </w:r>
        <w:r w:rsidR="00AC597F" w:rsidRPr="005B4FC4">
          <w:rPr>
            <w:rStyle w:val="a3"/>
          </w:rPr>
          <w:t>-</w:t>
        </w:r>
        <w:r w:rsidR="00AC597F" w:rsidRPr="00AD7879">
          <w:rPr>
            <w:rStyle w:val="a3"/>
            <w:lang w:val="en-US"/>
          </w:rPr>
          <w:t>nalogovym</w:t>
        </w:r>
        <w:r w:rsidR="00AC597F" w:rsidRPr="005B4FC4">
          <w:rPr>
            <w:rStyle w:val="a3"/>
          </w:rPr>
          <w:t>-</w:t>
        </w:r>
        <w:r w:rsidR="00AC597F" w:rsidRPr="00AD7879">
          <w:rPr>
            <w:rStyle w:val="a3"/>
            <w:lang w:val="en-US"/>
          </w:rPr>
          <w:t>izmeneniiam</w:t>
        </w:r>
        <w:r w:rsidR="00AC597F" w:rsidRPr="005B4FC4">
          <w:rPr>
            <w:rStyle w:val="a3"/>
          </w:rPr>
          <w:t>-</w:t>
        </w:r>
        <w:r w:rsidR="00AC597F" w:rsidRPr="00AD7879">
          <w:rPr>
            <w:rStyle w:val="a3"/>
            <w:lang w:val="en-US"/>
          </w:rPr>
          <w:t>po</w:t>
        </w:r>
        <w:r w:rsidR="00AC597F" w:rsidRPr="005B4FC4">
          <w:rPr>
            <w:rStyle w:val="a3"/>
          </w:rPr>
          <w:t>-</w:t>
        </w:r>
        <w:r w:rsidR="00AC597F" w:rsidRPr="00AD7879">
          <w:rPr>
            <w:rStyle w:val="a3"/>
            <w:lang w:val="en-US"/>
          </w:rPr>
          <w:t>vkladam</w:t>
        </w:r>
        <w:r w:rsidR="00AC597F" w:rsidRPr="005B4FC4">
          <w:rPr>
            <w:rStyle w:val="a3"/>
          </w:rPr>
          <w:t>.</w:t>
        </w:r>
        <w:r w:rsidR="00AC597F" w:rsidRPr="00AD7879">
          <w:rPr>
            <w:rStyle w:val="a3"/>
            <w:lang w:val="en-US"/>
          </w:rPr>
          <w:t>html</w:t>
        </w:r>
      </w:hyperlink>
      <w:r w:rsidR="00AC597F" w:rsidRPr="005B4FC4">
        <w:t xml:space="preserve"> </w:t>
      </w:r>
    </w:p>
    <w:p w14:paraId="32178561" w14:textId="1CC2ADB0" w:rsidR="00D16B21" w:rsidRPr="00D16B21" w:rsidRDefault="00D16B21" w:rsidP="00D16B21">
      <w:pPr>
        <w:pStyle w:val="2"/>
      </w:pPr>
      <w:bookmarkStart w:id="149" w:name="_Toc242945078"/>
      <w:r w:rsidRPr="00D16B21">
        <w:t>Российская газета, 15.10.2026, По ступеням накопления</w:t>
      </w:r>
      <w:bookmarkEnd w:id="149"/>
    </w:p>
    <w:p w14:paraId="6E4F581D" w14:textId="77777777" w:rsidR="00D16B21" w:rsidRPr="00D16B21" w:rsidRDefault="00D16B21" w:rsidP="00D16B21">
      <w:pPr>
        <w:pStyle w:val="3"/>
      </w:pPr>
      <w:bookmarkStart w:id="150" w:name="_Toc242945079"/>
      <w:r w:rsidRPr="00D16B21">
        <w:t>Минфин предлагает со следующего года расширить прогрессивную шкалу  НДФЛ на "пассивные доходы" россиян, в том числе полученные по вкладам. Это,  по оценкам представителей банковского сообщества, может замедлить рост  средств населения на депозитах на 1-2%, но радикально на рынок не повлияет.  В министерстве считают, что новые параметры затронут только 6% граждан.</w:t>
      </w:r>
      <w:bookmarkEnd w:id="150"/>
    </w:p>
    <w:p w14:paraId="74F43250" w14:textId="77777777" w:rsidR="00D16B21" w:rsidRPr="00D16B21" w:rsidRDefault="00D16B21" w:rsidP="00D16B21">
      <w:r w:rsidRPr="00D16B21">
        <w:t>Сейчас налог на вклады составляет 13% или 15%. Его размер зависит от  суммы дохода: если он превышает 2,4 млн рублей, берется второе значение.  Инициатива минфина предполагает пересмотр такой модели. Ставка будет  зависеть от совокупного годового дохода человека, к которому относится и  зарплата. Если вкладчик получил за год до 2,4 млн рублей, ставка составит  13%, если 2,4-5 млн рублей, то уже 15%. При заработке 5-20 млн рублей -  18%, от 20 млн до 50 млн рублей - 20%. И свыше этой суммы - 22%.</w:t>
      </w:r>
    </w:p>
    <w:p w14:paraId="573B28EA" w14:textId="77777777" w:rsidR="00D16B21" w:rsidRPr="00D16B21" w:rsidRDefault="00D16B21" w:rsidP="00D16B21">
      <w:r w:rsidRPr="00D16B21">
        <w:t>Поправки в Налоговый кодекс внесены в Госдуму вместе с проектом  бюджета на предстоящую трехлетку. Но они пока не приняты. При введении  прогрессивной шкалы необлагаемый налогом минимум сохранится. Поэтому она  затронет, по оценкам министерства, небольшую часть населения.</w:t>
      </w:r>
    </w:p>
    <w:p w14:paraId="139D6A9C" w14:textId="77777777" w:rsidR="00D16B21" w:rsidRPr="00D16B21" w:rsidRDefault="00D16B21" w:rsidP="00D16B21">
      <w:r w:rsidRPr="00D16B21">
        <w:t>Распространение пятиступенчатой прогрессивной шкалы на налог с доходов  по вкладам - это уточнение правил его применения и синхронизация с ранее  принятыми актами, объясняет генеральный директор Ассоциации развития  финансовой грамотности (АРФГ) Эльман Мехтиев.</w:t>
      </w:r>
    </w:p>
    <w:p w14:paraId="190F8EBB" w14:textId="77777777" w:rsidR="00D16B21" w:rsidRPr="00D16B21" w:rsidRDefault="00D16B21" w:rsidP="00D16B21">
      <w:r w:rsidRPr="00D16B21">
        <w:t>Налог на вклады берется только с процентов. И не со всей суммы, а  только сверх необлагаемого лимита. Например, если человек заработал за год  170 тыс. рублей, а лимит был равен 160 тыс. рублей, то налог будет  рассчитан только с 10 тыс. рублей. Со следующего года меняется методика.  Учитываться при расчете будет не максимальная ключевая ставка Банка России  на 1-е число каждого месяца в текущем году, а максимальная ставка за  предыдущий год, то есть в 2027 году она составит 160 тыс. рублей.</w:t>
      </w:r>
    </w:p>
    <w:p w14:paraId="04E36E49" w14:textId="77777777" w:rsidR="00D16B21" w:rsidRPr="00D16B21" w:rsidRDefault="00D16B21" w:rsidP="00D16B21">
      <w:r w:rsidRPr="00D16B21">
        <w:t>Повышение налоговой нагрузки затронет не рядовых вкладчиков, а  крупных, имеющих процентные доходы выше необлагаемого минимума, говорит  ведущий аналитик по рейтингам кредитных институтов агентства "Эксперт РА"  Илья Ларин.</w:t>
      </w:r>
    </w:p>
    <w:p w14:paraId="240A8B89" w14:textId="77777777" w:rsidR="00D16B21" w:rsidRPr="00D16B21" w:rsidRDefault="00D16B21" w:rsidP="00D16B21">
      <w:r w:rsidRPr="00D16B21">
        <w:t xml:space="preserve">"Распространение прогрессивной шкалы на фоне постепенного падения  процентных ставок снизит привлекательность крупных вкладов из-за ухудшения  их итоговой доходности и возможности реинвестирования средств, но это не  спровоцирует массовое снятие средств с депозитов и накопительных счетов,  так как альтернативные варианты </w:t>
      </w:r>
      <w:r w:rsidRPr="00D16B21">
        <w:lastRenderedPageBreak/>
        <w:t>сбережений тоже облагаются по прогрессивной  шкале, нивелируя преимущество их выбора", - объяснил "РГ" эксперт.</w:t>
      </w:r>
    </w:p>
    <w:p w14:paraId="4397D645" w14:textId="77777777" w:rsidR="00D16B21" w:rsidRPr="00D16B21" w:rsidRDefault="00D16B21" w:rsidP="00D16B21">
      <w:r w:rsidRPr="00D16B21">
        <w:t>Еще одно изменение, предполагаемое законопроектом, - банки станут  налоговыми агентами с 1 января. То есть они будут сразу рассчитывать и  брать налог с доходов, затем передавать данные в ФНС. Налоговая суммирует  информацию и, если человек превысил лимит, пришлет уведомление с суммой к  уплате.</w:t>
      </w:r>
    </w:p>
    <w:p w14:paraId="3303E431" w14:textId="77777777" w:rsidR="00D16B21" w:rsidRPr="00D16B21" w:rsidRDefault="00D16B21" w:rsidP="00D16B21">
      <w:r w:rsidRPr="00D16B21">
        <w:t>От кредитных организаций новая модель потребует серьезной перестройки  информационных систем и бизнес-процессов, рассказала "РГ" директор  департамента банковского развития Ассоциации банков России Елена Самохина.  Организация направила в Комитет Госдумы по бюджету и налогам и минфин  предложения по корректировке законопроекта. "Первый вариант - перенести  вступление новых требований в силу на 1 января 2028 года. Второй -  предусмотреть начало налогового агентирования с 1 июля 2027 года без  необходимости пересчитывать налоговые обязательства за первое полугодие.  Еще один вариант - установить на 2027 год переходный период, в течение него  удерживать налог по единой ставке 13%, а окончательный расчет - по  прогрессивной шкале от 13% до 22% - производить по итогам года на основании  информации банков", - сказала она.</w:t>
      </w:r>
    </w:p>
    <w:p w14:paraId="3755FE73" w14:textId="77777777" w:rsidR="00D16B21" w:rsidRPr="00D16B21" w:rsidRDefault="00D16B21" w:rsidP="00D16B21">
      <w:r w:rsidRPr="00D16B21">
        <w:t>Акцент   Банки могут не успеть перестроить до конца года свои информационные  системы для того, чтобы сразу снимать налог на вклады</w:t>
      </w:r>
    </w:p>
    <w:p w14:paraId="6E8BC36F" w14:textId="790F42A9" w:rsidR="00D16B21" w:rsidRPr="00AB6D13" w:rsidRDefault="00D16B21" w:rsidP="00D16B21">
      <w:r w:rsidRPr="00AB6D13">
        <w:t>Кирилл Каштанов</w:t>
      </w:r>
    </w:p>
    <w:p w14:paraId="0E18642D" w14:textId="6E320EA1" w:rsidR="000163DD" w:rsidRPr="00D23F4A" w:rsidRDefault="000163DD" w:rsidP="000163DD">
      <w:pPr>
        <w:pStyle w:val="2"/>
      </w:pPr>
      <w:bookmarkStart w:id="151" w:name="_Toc242945080"/>
      <w:r w:rsidRPr="00D23F4A">
        <w:t>Ведомости, 15.10.2026, Почему ожидания экономистов по инфляции хуже прогноза Минэка</w:t>
      </w:r>
      <w:bookmarkEnd w:id="151"/>
    </w:p>
    <w:p w14:paraId="064A1B4E" w14:textId="77777777" w:rsidR="000163DD" w:rsidRPr="00D23F4A" w:rsidRDefault="000163DD" w:rsidP="000163DD">
      <w:pPr>
        <w:pStyle w:val="3"/>
      </w:pPr>
      <w:bookmarkStart w:id="152" w:name="_Toc242945081"/>
      <w:r w:rsidRPr="00D23F4A">
        <w:t>Участники макроэкономического опроса ЦБ за октябрь повысили ожидания по уровню инфляции на конец года с 6,6%, ожидавшихся в сентябре, до 7,1%, следует из данных на сайте Банка России (опрос проводился с 9 по 13 октября среди 31 экономиста). Оценки респондентов оказались выше ожиданий Минэкономразвития: в сентябре ведомство повысило прогноз по инфляции на конец года с 5,2 до 6,8%.</w:t>
      </w:r>
      <w:bookmarkEnd w:id="152"/>
    </w:p>
    <w:p w14:paraId="64064265" w14:textId="77777777" w:rsidR="000163DD" w:rsidRPr="00D23F4A" w:rsidRDefault="000163DD" w:rsidP="000163DD">
      <w:r w:rsidRPr="00D23F4A">
        <w:t>Прогнозы опрошенных ЦБ экономистов по ИПЦ на следующий год выросли с 4,6 до 5%, а на 2028 г. - с 4 до 4,2%. Участники опроса, как и в сентябре, полагают, что достижение цели по инфляции возможно только к 2029 г. При этом Минэкономразвития ожидает достижения таргета уже в 2027 г.</w:t>
      </w:r>
    </w:p>
    <w:p w14:paraId="5F2E0C55" w14:textId="77777777" w:rsidR="000163DD" w:rsidRPr="00D23F4A" w:rsidRDefault="000163DD" w:rsidP="000163DD">
      <w:r w:rsidRPr="00D23F4A">
        <w:t>По данным Росстата, рост цен в сентябре составил 0,35% после дефляции в августе - 0,8%. Годовой рост ускорился до 6,35% с 6,33% в августе. По оперативным оценкам Минэка, на 12 октября годовая инфляция ускорилась до 7,22%.</w:t>
      </w:r>
    </w:p>
    <w:p w14:paraId="049C0B73" w14:textId="77777777" w:rsidR="000163DD" w:rsidRPr="00D23F4A" w:rsidRDefault="000163DD" w:rsidP="000163DD">
      <w:r w:rsidRPr="00D23F4A">
        <w:t>За неделю с 6 по 12 октября ИПЦ вырос на 0,11% против 0,96% за предыдущий период - в начале месяца прошла плановая индексация тарифов ЖКХ. С начала года на 12 октября рост цен составил 6,10% против 4,81% год назад. Минэкономразвития оценивало вклад индексации тарифов ЖКХ в недельную инфляцию на уровне 0,75 п. п. ЦБ прогнозировал вклад роста тарифов ЖКХ в инфляцию также в 0,7 п. п. на основе планового уровня повышения с 1 октября. При этом дать точную оценку получится после поступления данных за октябрь, говорил зампред ЦБ Алексей Заботкин.</w:t>
      </w:r>
    </w:p>
    <w:p w14:paraId="716FE3D6" w14:textId="77777777" w:rsidR="000163DD" w:rsidRPr="00D23F4A" w:rsidRDefault="000163DD" w:rsidP="000163DD">
      <w:r w:rsidRPr="00D23F4A">
        <w:lastRenderedPageBreak/>
        <w:t>Согласно опросу ЦБ, прогнозы макроэкономистов по среднему уровню ключевой ставки также выросли в октябре на всем временном горизонте. На 2026 г. аналитики повысили ожидания с 14,5%, которые фигурировали в сентябрьском прогнозе, до 14,6%, на следующий год - с 12,4 до 12,8%. В 2028 г. средний уровень "ключа" составит 10,8% вместо 10%, которых ожидали экономисты в сентябре. В 2029 г. - 9,2% вместо 8,6%. При этом впервые за долгое время эксперты также повысили оценку уровня нейтральной ставки - до 8,5% с 8%.</w:t>
      </w:r>
    </w:p>
    <w:p w14:paraId="6C847742" w14:textId="77777777" w:rsidR="000163DD" w:rsidRPr="00D23F4A" w:rsidRDefault="000163DD" w:rsidP="000163DD">
      <w:r w:rsidRPr="00D23F4A">
        <w:t xml:space="preserve">В летние месяцы инфляция ускорилась, отмечала председатель ЦБ Эльвира Набиуллина после заседания совета директоров Банка России по ставке 11 сентября. В тот день регулятор впервые прервал полуторагодовой цикл снижения и оставил "ключ" на уровне 14%. </w:t>
      </w:r>
      <w:r w:rsidRPr="000163DD">
        <w:rPr>
          <w:lang w:val="en-US"/>
        </w:rPr>
        <w:t>E</w:t>
      </w:r>
      <w:r w:rsidRPr="00D23F4A">
        <w:t>сли в июне основным фактором был прямой вклад роста цен на бензин и дизель, то затем стали проявляться косвенные эффекты - через увеличение издержек компаний, говорила Набиуллина. Она также предупреждала о возможном повышении траектории ключевой ставки на 2026-2027 гг. в июне.</w:t>
      </w:r>
    </w:p>
    <w:p w14:paraId="30E01C2F" w14:textId="77777777" w:rsidR="000163DD" w:rsidRPr="00D23F4A" w:rsidRDefault="000163DD" w:rsidP="000163DD">
      <w:r w:rsidRPr="00D23F4A">
        <w:t>Собственный обновленный макропрогноз Банк России представит после опорного заседания 23 октября. Совет директоров уточнит влияние на макроэкономический прогноз выбытия производственных мощностей из-за атак, заявил 13 октября Заботкин. Июльские оценки регулятора предполагали диапазон роста ИПЦ в 6-7% и среднюю ключевую ставку на 2026 г. на уровне 14,5-14,6%.</w:t>
      </w:r>
    </w:p>
    <w:p w14:paraId="20A5FEA2" w14:textId="77777777" w:rsidR="000163DD" w:rsidRPr="00D23F4A" w:rsidRDefault="000163DD" w:rsidP="000163DD">
      <w:r w:rsidRPr="00D23F4A">
        <w:t>Почему инфляция будет выше</w:t>
      </w:r>
    </w:p>
    <w:p w14:paraId="1B26523D" w14:textId="77777777" w:rsidR="000163DD" w:rsidRPr="00D23F4A" w:rsidRDefault="000163DD" w:rsidP="000163DD">
      <w:r w:rsidRPr="00D23F4A">
        <w:t xml:space="preserve">Инфляция действительно с большой вероятностью окажется выше 7% год к году, если экстраполировать на будущее ее текущую динамику с учетом фактической индексации тарифов ЖКХ, превысившей ориентиры Минэкономразвития, говорит главный экономист группы ВТБ Родион Латыпов. По его оценкам, ИПЦ вырастет на 7,5% годовых на конец текущего года. При этом экономист, автор </w:t>
      </w:r>
      <w:r w:rsidRPr="000163DD">
        <w:rPr>
          <w:lang w:val="en-US"/>
        </w:rPr>
        <w:t>Telegram</w:t>
      </w:r>
      <w:r w:rsidRPr="00D23F4A">
        <w:t xml:space="preserve">-канала </w:t>
      </w:r>
      <w:r w:rsidRPr="000163DD">
        <w:rPr>
          <w:lang w:val="en-US"/>
        </w:rPr>
        <w:t>Truevalue</w:t>
      </w:r>
      <w:r w:rsidRPr="00D23F4A">
        <w:t xml:space="preserve"> Виктор Тунев утверждает, что повышенной инфляции в услугах ЖКХ не было, а на общий индекс повлиял технический досчет или экстраполяция цен. По мнению Тунева, инфляция уложится в июльский прогноз ЦБ - ниже 7% в 2026 г.</w:t>
      </w:r>
    </w:p>
    <w:p w14:paraId="282DA948" w14:textId="77777777" w:rsidR="000163DD" w:rsidRPr="00D23F4A" w:rsidRDefault="000163DD" w:rsidP="000163DD">
      <w:r w:rsidRPr="00D23F4A">
        <w:t xml:space="preserve">Расхождение в оценках консенсуса и Минэка связано с тем, что у экономистов уже была возможность уточнить прогнозы после индексации ЖКУ, а ведомство обладало лишь собственными оценками от осени прошлого года, объясняет главный экономист "Сбера" и ВЭБ.РФ Александр Исаков. По его словам, разница между предпосылками прошлого года по индексации тарифов и фактическим изменением дает ровно нужную величину (0,3 п. п. разрыва). Начальник центра рыночных стратегий Газпромбанка </w:t>
      </w:r>
      <w:r w:rsidRPr="000163DD">
        <w:rPr>
          <w:lang w:val="en-US"/>
        </w:rPr>
        <w:t>E</w:t>
      </w:r>
      <w:r w:rsidRPr="00D23F4A">
        <w:t>гор Сусин добавляет, что разовые факторы в инфляции стали более выраженными, устойчивый рост ИПЦ выше ожиданий, что потребует более жесткой ДКП.</w:t>
      </w:r>
    </w:p>
    <w:p w14:paraId="7AC3EEB1" w14:textId="77777777" w:rsidR="000163DD" w:rsidRPr="00D23F4A" w:rsidRDefault="000163DD" w:rsidP="000163DD">
      <w:r w:rsidRPr="00D23F4A">
        <w:t>Латыпов также призывает обратить внимание на увеличение прогноза по инфляции на конец 2027 г. до 5%, которое указывает на повышенные ожидания роста цен профессиональными аналитиками. Их возросшие ожидания с большой вероятностью приведут к уточнению Банком России среднесрочной прогнозной траектории ключевой ставки наверх, утверждает Латыпов. Рост ожиданий по динамике ИПЦ на горизонте ближайших трех лет говорит в пользу более жесткой политики, считает Сусин.</w:t>
      </w:r>
    </w:p>
    <w:p w14:paraId="49A8FDB4" w14:textId="77777777" w:rsidR="000163DD" w:rsidRPr="00D23F4A" w:rsidRDefault="000163DD" w:rsidP="000163DD">
      <w:r w:rsidRPr="00D23F4A">
        <w:t>Дефицит бюджета и ВВП</w:t>
      </w:r>
    </w:p>
    <w:p w14:paraId="7319B08A" w14:textId="77777777" w:rsidR="000163DD" w:rsidRPr="00D23F4A" w:rsidRDefault="000163DD" w:rsidP="000163DD">
      <w:r w:rsidRPr="00D23F4A">
        <w:lastRenderedPageBreak/>
        <w:t>ЦБ неоднократно указывал на риски для траектории ставки со стороны бюджетной политики. Аналитики, опрошенные ЦБ, в октябре ожидают большего дефицита консолидированного бюджета на всем прогнозном горизонте. В этом году он составит 3,7% ВВП (на 0,2 п. п. больше сентябрьского консенсуса).</w:t>
      </w:r>
    </w:p>
    <w:p w14:paraId="3B968948" w14:textId="77777777" w:rsidR="000163DD" w:rsidRPr="00D23F4A" w:rsidRDefault="000163DD" w:rsidP="000163DD">
      <w:r w:rsidRPr="00D23F4A">
        <w:t>Правительство 30 сентября внесло на рассмотрение в Госдуму проект закона о федеральном бюджете на 2027 г. и плановые 2028-2029 гг. Согласно ему, дефицит в следующем году составит 5,5 трлн руб., или 2,2% от запланированного ВВП. Предыдущая версия законопроекта предполагала разрыв в доходах и расходах казны в 1,6% ВВП (3,78 трлн руб.). Президент России Владимир Путин сообщил 5 июня на ПМЭФе, что дефицит бюджета в России по итогам 2026 г. может подрасти. В следующем году дефицит вырастет до 3% ВВП (на 0,4 п. п. больше, чем ожидалось в сентябре), в 2028 г. - снизится до 2% (+0,6 п. п.), считают экономисты.</w:t>
      </w:r>
    </w:p>
    <w:p w14:paraId="191D5F42" w14:textId="77777777" w:rsidR="000163DD" w:rsidRPr="00D23F4A" w:rsidRDefault="000163DD" w:rsidP="000163DD">
      <w:r w:rsidRPr="00D23F4A">
        <w:t>Аналитики, опрошенные ЦБ, незначительно улучшили прогноз по темпам роста ВВП относительно сентября. Их новые оценки по итогам этого года сдвинулись вверх с 0,5 до 0,6%, на следующий не изменились (1,2%), на 2028 г. прогноз понижен с 1,7 до 1,6%, а оценка в 1,8% на 2029 г. осталась без изменений. Медианная оценка долгосрочных темпов роста понижена на 0,1 п. п. до 1,7%, отмечает ЦБ в докладе. "Согласно прогнозам аналитиков, прирост ВВП в 2029 г. к 2021 г. составит +14,6% (средний темп - 1,8% в год)", - подсчитал регулятор.</w:t>
      </w:r>
    </w:p>
    <w:p w14:paraId="16DC2120" w14:textId="77777777" w:rsidR="000163DD" w:rsidRPr="00D23F4A" w:rsidRDefault="000163DD" w:rsidP="000163DD">
      <w:r w:rsidRPr="00D23F4A">
        <w:t xml:space="preserve">Небольшое улучшение оценок по ВВП могло быть связано с тем, что часть экономистов уточнили оценки после объявленных повышенных федеральных расходов на 2026 г., которые дадут более выраженный бюджетный стимул, допускает Исаков. Пересмотр прогнозов роста экономики незначителен и скорее отражает тот факт, что последние отчеты были лучше ожиданий, а внутренний спрос остается устойчивым, полагает Сусин. Тунев добавляет, что, если бюджетные расходы уложатся в планы правительства, возможно падение ВВП в </w:t>
      </w:r>
      <w:r w:rsidRPr="000163DD">
        <w:rPr>
          <w:lang w:val="en-US"/>
        </w:rPr>
        <w:t>IV</w:t>
      </w:r>
      <w:r w:rsidRPr="00D23F4A">
        <w:t xml:space="preserve"> квартале и околонулевой рост по итогам этого года. Экономисты ИНП РАН в октябре ожидают темпа прироста ВВП за 2026 г. на уровне 0,7% (-0,1 п. п. по сравнению с предыдущей версией прогноза).</w:t>
      </w:r>
    </w:p>
    <w:p w14:paraId="15EF7A4E" w14:textId="77777777" w:rsidR="000163DD" w:rsidRPr="00D23F4A" w:rsidRDefault="000163DD" w:rsidP="000163DD">
      <w:r w:rsidRPr="00D23F4A">
        <w:t>Ожидания консенсуса экономистов теперь совпадают с обновленным прогнозом Минэка, который также улучшил оценку на 2026 г. - на 0,2 п. п. до 0,6%. Ведомство сохранило оценки прироста ВВП на следующую трехлетку без изменений - по-прежнему ожидается рост на 1,4% в 2027 г., на 1,9% в 2028 г. и на 2,4% в 2029 г.</w:t>
      </w:r>
    </w:p>
    <w:p w14:paraId="1F33C639" w14:textId="77777777" w:rsidR="000163DD" w:rsidRPr="00D23F4A" w:rsidRDefault="000163DD" w:rsidP="000163DD">
      <w:r w:rsidRPr="00D23F4A">
        <w:t>В целом октябрьский пересмотр прогнозов говорит о структурном оптимизме медианного экономиста, считает Исаков. Он указывает на то, что рост оценки инфляции по итогам 2027 г. и средней ставки в точности совпадают: +0,4 п. п. По словам Исакова, это значит, что оценки в макроопросе не учитывают одного из базовых принципов контрциклической денежной политики: реакция ключевой ставки в 1,5-2,5 раза больше ожидаемого отклонения инфляции от цели.</w:t>
      </w:r>
    </w:p>
    <w:p w14:paraId="6C22C618" w14:textId="204841EA" w:rsidR="000163DD" w:rsidRPr="00AB6D13" w:rsidRDefault="000163DD" w:rsidP="000163DD">
      <w:r w:rsidRPr="00AB6D13">
        <w:t>Ксения Котченко</w:t>
      </w:r>
    </w:p>
    <w:p w14:paraId="3E598D4E" w14:textId="50C754B3" w:rsidR="004946C2" w:rsidRPr="004946C2" w:rsidRDefault="004946C2" w:rsidP="004946C2">
      <w:pPr>
        <w:pStyle w:val="2"/>
      </w:pPr>
      <w:bookmarkStart w:id="153" w:name="_Toc242945082"/>
      <w:r w:rsidRPr="004946C2">
        <w:lastRenderedPageBreak/>
        <w:t>РБК, 15.10.2026, «Экономика России— в стадии принятия новой себя</w:t>
      </w:r>
      <w:r>
        <w:t>»</w:t>
      </w:r>
      <w:bookmarkEnd w:id="153"/>
    </w:p>
    <w:p w14:paraId="0C8EC906" w14:textId="77777777" w:rsidR="004946C2" w:rsidRPr="004946C2" w:rsidRDefault="004946C2" w:rsidP="004946C2">
      <w:pPr>
        <w:pStyle w:val="3"/>
      </w:pPr>
      <w:bookmarkStart w:id="154" w:name="_Toc242945083"/>
      <w:r w:rsidRPr="004946C2">
        <w:t>Как оборонные траты влияют на эффективность российской экономики, при каких ставках начнется оживление инвестиций и какую черту не стоит пересекать России - в интервью РБК рассказал главный экономист "Сбера" и ВЭБ Александр Исаков.</w:t>
      </w:r>
      <w:bookmarkEnd w:id="154"/>
    </w:p>
    <w:p w14:paraId="5CC29CEE" w14:textId="77777777" w:rsidR="004946C2" w:rsidRPr="004946C2" w:rsidRDefault="004946C2" w:rsidP="004946C2">
      <w:r w:rsidRPr="004946C2">
        <w:t>"Инвестиции в ОПК исторически связаны с ростом производительности"</w:t>
      </w:r>
    </w:p>
    <w:p w14:paraId="310B47AE" w14:textId="77777777" w:rsidR="004946C2" w:rsidRPr="004946C2" w:rsidRDefault="004946C2" w:rsidP="004946C2">
      <w:r w:rsidRPr="004946C2">
        <w:t>Состояние российской экономики в последнее время часто описывается образно. Например, сравнением с верблюдом (потому что он способен выживать в экстремальных условиях) или самолетом, борющимся с обратной тягой. Какой образ кажется вам наиболее подходящим, для того чтобы описать актуальное положение дел?</w:t>
      </w:r>
    </w:p>
    <w:p w14:paraId="18C9A34C" w14:textId="77777777" w:rsidR="004946C2" w:rsidRPr="004946C2" w:rsidRDefault="004946C2" w:rsidP="004946C2">
      <w:r w:rsidRPr="004946C2">
        <w:t xml:space="preserve">Российская экономика - в стадии принятия новой себя. Структурные изменения уже произошли, но осознаны не до конца. Это сдвиги в пропорциях секторов, создающих добавленную стоимость: доля нефтегазового сектора в ВВП сократилась с 21% в 2018 году до 13% в 2025-м. Это и сдвиги в том, как добавленная стоимость распределяется: доля оплаты труда в ВВП выросла с 44% в 2018 году до 48% в 2025 году, а к концу 2025-го относительно 2019 года финансовый сектор вырос на 84%, </w:t>
      </w:r>
      <w:r w:rsidRPr="004946C2">
        <w:rPr>
          <w:lang w:val="en-US"/>
        </w:rPr>
        <w:t>IT</w:t>
      </w:r>
      <w:r w:rsidRPr="004946C2">
        <w:t xml:space="preserve"> - на 50%, обрабатывающая промышленность - на 28%, тогда как сырьевые секторы росли медленнее или снизили выпуск.</w:t>
      </w:r>
    </w:p>
    <w:p w14:paraId="0A8A6039" w14:textId="77777777" w:rsidR="004946C2" w:rsidRPr="004946C2" w:rsidRDefault="004946C2" w:rsidP="004946C2">
      <w:r w:rsidRPr="004946C2">
        <w:t>Такие изменения требуют признания и адаптации всех аспектов экономической политики. Бюджетная политика выстроена вокруг стабилизации сырьевого цикла, а не цикла внутреннего спроса, а денежная политика во многом продолжает опираться на необходимость возвращения к равновесию, параметры которого сегодня отличаются от прошлых.</w:t>
      </w:r>
    </w:p>
    <w:p w14:paraId="799A145D" w14:textId="77777777" w:rsidR="004946C2" w:rsidRPr="004946C2" w:rsidRDefault="004946C2" w:rsidP="004946C2">
      <w:r w:rsidRPr="004946C2">
        <w:t>Эти структурные изменения касаются одной из центральных тем для экономики - сбалансированности бюджета. Нефтегазовые доходы занимают лишь порядка 20% федеральных доходов, а их величина относительно ВВП снизилась на 3 процентных пункта. Новая основа роста ВВП, главные драйверы производительности и ключ к пониманию делового цикла - в строительстве, торговле, финансах и других сложных отраслях, ориентированных на внутренний рынок.</w:t>
      </w:r>
    </w:p>
    <w:p w14:paraId="270C33B1" w14:textId="77777777" w:rsidR="004946C2" w:rsidRPr="004946C2" w:rsidRDefault="004946C2" w:rsidP="004946C2">
      <w:r w:rsidRPr="004946C2">
        <w:t>Объясните. Федеральный бюджет тратит на оборону около 7% ВВП, ОПК производит продукцию, которая прекращает существовать в ходе боевых действий. С точки зрения экономики, ее развития и роста какое это влияние имеет?</w:t>
      </w:r>
    </w:p>
    <w:p w14:paraId="1A27C32D" w14:textId="77777777" w:rsidR="004946C2" w:rsidRPr="004946C2" w:rsidRDefault="004946C2" w:rsidP="004946C2">
      <w:r w:rsidRPr="004946C2">
        <w:t>Структура и объем федеральных расходов отвечают общественному запросу, масштабу внешних вызовов и объективным историческим трендам.</w:t>
      </w:r>
    </w:p>
    <w:p w14:paraId="02775FD5" w14:textId="77777777" w:rsidR="004946C2" w:rsidRPr="004946C2" w:rsidRDefault="004946C2" w:rsidP="004946C2">
      <w:r w:rsidRPr="004946C2">
        <w:t xml:space="preserve">Экономисты привыкли рассуждать о циклах деловой активности - периодах, когда спрос превышает потенциал экономики или выросший потенциал не встречает достаточного спроса. Вероятно, можно говорить и о геоэкономических циклах - периодах, когда расходы на безопасность соответствуют объективному уровню внешних угроз и конфликтности, ниже или превышают его. Измерить уровень таких угроз точно и объективно непросто, но есть упрощенные индикаторы: доля глобального ВВП экономик, вовлеченных в конфликты; произведение численности вооруженных сил, вовлеченных в конфликты, с коррекцией на паритеты покупательной способности; </w:t>
      </w:r>
      <w:r w:rsidRPr="004946C2">
        <w:lastRenderedPageBreak/>
        <w:t>индексы геоэкономической напряженности, извлекающие интенсивность напряженности из потоков текстовых сообщений.</w:t>
      </w:r>
    </w:p>
    <w:p w14:paraId="38A4109F" w14:textId="77777777" w:rsidR="004946C2" w:rsidRPr="004946C2" w:rsidRDefault="004946C2" w:rsidP="004946C2">
      <w:r w:rsidRPr="004946C2">
        <w:t>На абстрактном уровне мы рассматриваем эффекты с точки зрения трех проблем.</w:t>
      </w:r>
    </w:p>
    <w:p w14:paraId="091E7DFB" w14:textId="77777777" w:rsidR="004946C2" w:rsidRPr="004946C2" w:rsidRDefault="004946C2" w:rsidP="004946C2">
      <w:r w:rsidRPr="004946C2">
        <w:t>Во-первых, проблемы измерения - корректности отражения процессов и быстрых изменений в системе национальных счетов. Способность измерять экономические процессы - базовая потребность для управляемости и оперативных решений.</w:t>
      </w:r>
    </w:p>
    <w:p w14:paraId="71D3C4F9" w14:textId="77777777" w:rsidR="004946C2" w:rsidRPr="004946C2" w:rsidRDefault="004946C2" w:rsidP="004946C2">
      <w:r w:rsidRPr="004946C2">
        <w:t>Во-вторых, эффекты повышенных расходов на оборону и безопасность на стороне спроса соответствуют значительному бюджетному стимулу. Широко известно, что эффекты роста расходов госсектора могут заметно различаться в зависимости от состояния спроса в частном секторе: при слабом частном спросе такие расходы стимулируют рост и занятость без выраженных инфляционных эффектов, при высокой загрузке мощностей требуют перераспределения ресурсов между частным и государственным сектором.</w:t>
      </w:r>
    </w:p>
    <w:p w14:paraId="64386689" w14:textId="77777777" w:rsidR="004946C2" w:rsidRPr="004946C2" w:rsidRDefault="004946C2" w:rsidP="004946C2">
      <w:r w:rsidRPr="004946C2">
        <w:t xml:space="preserve">Наконец, третий эффект - влияние на потенциал экономики. Масштабные инвестиции в промышленность и технологии ОПК исторически связаны с ростом производительности труда и ускорением потенциального роста: </w:t>
      </w:r>
      <w:r w:rsidRPr="004946C2">
        <w:rPr>
          <w:lang w:val="en-US"/>
        </w:rPr>
        <w:t>E</w:t>
      </w:r>
      <w:r w:rsidRPr="004946C2">
        <w:t>вропейский центробанк рассчитывает, что государственные вложения в научные разработки, связанные с ОПК, дадут отдачу 1 к 2,5 на горизонте десяти лет.</w:t>
      </w:r>
    </w:p>
    <w:p w14:paraId="62C28D21" w14:textId="77777777" w:rsidR="004946C2" w:rsidRPr="004946C2" w:rsidRDefault="004946C2" w:rsidP="004946C2">
      <w:r w:rsidRPr="004946C2">
        <w:t>С практической точки зрения рост расходов на ОПК отражает объективные внешние вызовы и требует от профессии экономистов более глубокого понимания отраслевого устройства сектора, денежной и бюджетной политики в период быстрой трансформации пропорций. Вместе с тем один из самых важных уроков бюджетной политики России сводится к максиме Михаила Сперанского: "любой государственный расход есть налог" - то есть любое структурное изменение обязательств бюджета должно быть зафондировано. Международный опыт показывает, что бизнес может адаптироваться к разным уровням налоговой нагрузки, но для долгосрочного планирования и развития у инвесторов должна быть определенность относительно правил и параметров налоговой системы.</w:t>
      </w:r>
    </w:p>
    <w:p w14:paraId="5CAD1263" w14:textId="77777777" w:rsidR="004946C2" w:rsidRPr="004946C2" w:rsidRDefault="004946C2" w:rsidP="004946C2">
      <w:r w:rsidRPr="004946C2">
        <w:t>"Россия приближается к верхнему пределу размеров госсектора"</w:t>
      </w:r>
    </w:p>
    <w:p w14:paraId="76A75347" w14:textId="77777777" w:rsidR="004946C2" w:rsidRPr="004946C2" w:rsidRDefault="004946C2" w:rsidP="004946C2">
      <w:r w:rsidRPr="004946C2">
        <w:t>Неопределенность в части налоговой нагрузки можно считать прямым изъятием из экономического роста?</w:t>
      </w:r>
    </w:p>
    <w:p w14:paraId="0C32B98A" w14:textId="77777777" w:rsidR="004946C2" w:rsidRPr="004946C2" w:rsidRDefault="004946C2" w:rsidP="004946C2">
      <w:r w:rsidRPr="004946C2">
        <w:t>Неопределенность и риск изменения налоговой нагрузки с точки зрения перспектив развития дороже налогов хотя бы потому, что налоги в первом приближении нейтральны для совокупного спроса: правительство собирает 1% ВВП, чтобы инвестировать и потратить 1% ВВП. Неопределенность и макроэкономический риск, напротив, заставляют откладывать инвестиции, сокращают спрос и тем самым сокращают потенциальную налоговую базу для правительства.</w:t>
      </w:r>
    </w:p>
    <w:p w14:paraId="1104A872" w14:textId="77777777" w:rsidR="004946C2" w:rsidRPr="004946C2" w:rsidRDefault="004946C2" w:rsidP="004946C2">
      <w:r w:rsidRPr="004946C2">
        <w:t>Конечно, рост размеров государственного сектора имеет границы, которые лучше не пересекать, если цель - высокие и устойчивые темпы роста потенциала экономики. Международный опыт не дает единого значения для предельных размеров расходов госсектора: разные социальные и бюджетные системы, разный уровень госсобственности. Но с высокой уверенностью можно сказать, что этот предел находится в диапазоне 30-40%.</w:t>
      </w:r>
    </w:p>
    <w:p w14:paraId="7ABED190" w14:textId="77777777" w:rsidR="004946C2" w:rsidRPr="004946C2" w:rsidRDefault="004946C2" w:rsidP="004946C2">
      <w:r w:rsidRPr="004946C2">
        <w:lastRenderedPageBreak/>
        <w:t>Сегодня консолидированный бюджет России эквивалентен 39% ВВП - это рост порядка 6 п.п. к уровням 32-33% ВВП 2018-2019 годов.</w:t>
      </w:r>
    </w:p>
    <w:p w14:paraId="057A6B57" w14:textId="77777777" w:rsidR="004946C2" w:rsidRPr="004946C2" w:rsidRDefault="004946C2" w:rsidP="004946C2">
      <w:r w:rsidRPr="004946C2">
        <w:t>В этом смысле и международные сопоставления, и собственный опыт государственной политики говорят о том, что Россия приближается к верхнему пределу размеров госсектора, совместимому с высокими устойчивыми темпами роста, - пока не пересекла его. Эту черту не стоит переходить: за ней риски того, что дополнительная нагрузка создаст вызовы для устойчивого роста бизнеса и его инвестиций, которые для бюджета являются основой доходной базы.</w:t>
      </w:r>
    </w:p>
    <w:p w14:paraId="44749CFB" w14:textId="77777777" w:rsidR="004946C2" w:rsidRPr="004946C2" w:rsidRDefault="004946C2" w:rsidP="004946C2">
      <w:r w:rsidRPr="004946C2">
        <w:t>Инвестиции - один из традиционных драйверов экономического роста - уже второй год сокращаются, а в 2027 году Минэкономразвития прогнозирует околонулевой рост показателя. Что приведет к завершению инвестиционной паузы?</w:t>
      </w:r>
    </w:p>
    <w:p w14:paraId="48B721C0" w14:textId="77777777" w:rsidR="004946C2" w:rsidRPr="004946C2" w:rsidRDefault="004946C2" w:rsidP="004946C2">
      <w:r w:rsidRPr="004946C2">
        <w:t>У инвестиционного цикла три драйвера: инерция, идеи и стоимость капитала.</w:t>
      </w:r>
    </w:p>
    <w:p w14:paraId="3496910D" w14:textId="77777777" w:rsidR="004946C2" w:rsidRPr="004946C2" w:rsidRDefault="004946C2" w:rsidP="004946C2">
      <w:r w:rsidRPr="004946C2">
        <w:t>Сегодня мы видим исчерпание инерции масштабных инвестиционных проектов: многие были рассчитаны на экспортные рынки, часть - на замещение импорта или государственный спрос; крупные проекты в химии и нефтегазовом секторе завершаются.</w:t>
      </w:r>
    </w:p>
    <w:p w14:paraId="0F477272" w14:textId="77777777" w:rsidR="004946C2" w:rsidRPr="004946C2" w:rsidRDefault="004946C2" w:rsidP="004946C2">
      <w:r w:rsidRPr="004946C2">
        <w:t>Бизнес находится в поиске новых инвестиционных идей. Несмотря на общее сокращение инвестиций, зоной роста остаются вложения в цифровые технологии: доля цифровых инвестиций выросла с 7,4% в 2018 году до 12,1% во втором квартале 2026-го. Весь рост дали объекты интеллектуальной собственности - ПО, базы данных и НИОКР: их доля удвоилась с 4 до 8,9%. В первом полугодии 2026 года вложения в интеллектуальную собственность выросли на 25% год к году в номинале, остальные инвестиции снизились на 1%.</w:t>
      </w:r>
    </w:p>
    <w:p w14:paraId="42FE4745" w14:textId="77777777" w:rsidR="004946C2" w:rsidRPr="004946C2" w:rsidRDefault="004946C2" w:rsidP="004946C2">
      <w:r w:rsidRPr="004946C2">
        <w:t>Наконец, стоимость капитала. Нейтральная ставка, по оценкам Банка России, находится около 8%, по нашим оценкам, - несколько выше, около 9%. Тем не менее очевидно, что для устойчивого оживления инвестиционной активности ключевая ставка должна приблизиться к нейтральному уровню; по нашим оценкам, такой порог для инвестиций находится в диапазоне 10-12%.</w:t>
      </w:r>
    </w:p>
    <w:p w14:paraId="30010353" w14:textId="77777777" w:rsidR="004946C2" w:rsidRPr="004946C2" w:rsidRDefault="004946C2" w:rsidP="004946C2">
      <w:r w:rsidRPr="004946C2">
        <w:t>Здесь важно сказать о связи структуры роста и инфляционных ожиданий. Спрос на кредит тесно связан с оценкой его реальной стоимости - ставки за вычетом роста цен. При равном уровне базовых ставок для потребителей и предприятий уровень инфляционных ожиданий потребителей устойчиво выше оценок предприятий: ожидания населения держатся вблизи 13% (13,4% в июле), ожидания предприятий - близко к целевым 4%. В этом смысле потребительский "ценовой оптимизм" приводит к тому, что кредитный цикл устойчивее в сегменте физических лиц: мы уже видим оживление при ключевой ставке 14%, тогда как перезапуск инвестиционного цикла предприятий требует более глубокого смягчения кредитных условий.</w:t>
      </w:r>
    </w:p>
    <w:p w14:paraId="31E95827" w14:textId="77777777" w:rsidR="004946C2" w:rsidRPr="004946C2" w:rsidRDefault="004946C2" w:rsidP="004946C2">
      <w:r w:rsidRPr="004946C2">
        <w:t>"По нашей оценке, прибыль компаний в 2026 году снизится на 5,7%"</w:t>
      </w:r>
    </w:p>
    <w:p w14:paraId="5FE79134" w14:textId="77777777" w:rsidR="004946C2" w:rsidRPr="004946C2" w:rsidRDefault="004946C2" w:rsidP="004946C2">
      <w:r w:rsidRPr="004946C2">
        <w:t xml:space="preserve">В 2026 году основной опорой экономического роста стал потребительский спрос. Как изменилось потребительское поведение, по данным "Сбера", - например, фиксируете ли вы аномальные всплески спроса на отдельные товары и услуги, которые характеризовали бы структурные сдвиги потребления (товары роскоши, автомобили, покупки в дискаунтерах и т.д.)? Потребительская уверенность снижается в третьем квартале 2026 </w:t>
      </w:r>
      <w:r w:rsidRPr="004946C2">
        <w:lastRenderedPageBreak/>
        <w:t>года: расходы на крупные товары длительного пользования замедляются быстрее других сегментов спроса.</w:t>
      </w:r>
    </w:p>
    <w:p w14:paraId="51BA6B34" w14:textId="77777777" w:rsidR="004946C2" w:rsidRPr="004946C2" w:rsidRDefault="004946C2" w:rsidP="004946C2">
      <w:r w:rsidRPr="004946C2">
        <w:t>В июле совокупный розничный товарооборот перешел к снижению, сократившись на 0,09% по сравнению с предыдущим месяцем с сезонной корректировкой, после слабого роста на 0,12% в июне. Переход в отрицательную зону определяется опережающим спадом в сегментах крупных и дискреционных покупок: продажи автомобилей снизились на 5,2% (месяц к месяцу, с учетом сезонности), мебели - на 2,2%, строительных материалов - на 0,6%. Частичную компенсацию этому давлению обеспечили одежда, прибавившая 1,5%, обувь - 2,7%, а также компьютеры и лекарства, что свидетельствует о переориентации расходов в пользу более доступных непродовольственных категорий.</w:t>
      </w:r>
    </w:p>
    <w:p w14:paraId="77AF98A2" w14:textId="77777777" w:rsidR="004946C2" w:rsidRPr="004946C2" w:rsidRDefault="004946C2" w:rsidP="004946C2">
      <w:r w:rsidRPr="004946C2">
        <w:t>Продовольственный сегмент продолжает расти, но структура роста меняется. Рост сосредоточен в базовых белковых и углеводных категориях: картофель прибавил 8,6% (месяц к месяцу, с учетом сезонности), мука - 5,2%, устойчивым спросом пользуются также рыба, крупы, макаронные изделия и молочная группа. Вместе с тем продажи сахара сократились на 1,7% на том же базисе, хлеба - на 0,8%, что может отражать как ценовую эластичность после предшествующего роста цен, так и бюджетную оптимизацию в отдельных категориях.</w:t>
      </w:r>
    </w:p>
    <w:p w14:paraId="267F6A87" w14:textId="77777777" w:rsidR="004946C2" w:rsidRPr="004946C2" w:rsidRDefault="004946C2" w:rsidP="004946C2">
      <w:r w:rsidRPr="004946C2">
        <w:t>Текущая структура продаж подтверждает тезис о структурной трансформации потребительского поведения, зафиксированной на уровне агрегированного потребления: домохозяйства сокращают расходы на крупные и отложенные покупки.</w:t>
      </w:r>
    </w:p>
    <w:p w14:paraId="01267146" w14:textId="77777777" w:rsidR="004946C2" w:rsidRPr="004946C2" w:rsidRDefault="004946C2" w:rsidP="004946C2">
      <w:r w:rsidRPr="004946C2">
        <w:t>За счет займов на какие цели оживает корпоративное кредитование и есть ли тревожные тренды в обслуживании задолженности - например, в секторе МСП?</w:t>
      </w:r>
    </w:p>
    <w:p w14:paraId="3AD42EB2" w14:textId="77777777" w:rsidR="004946C2" w:rsidRPr="004946C2" w:rsidRDefault="004946C2" w:rsidP="004946C2">
      <w:r w:rsidRPr="004946C2">
        <w:t>На динамику корпоративного кредитования повлиял комплекс причин: отчасти это феномен оптимистичных ожиданий по ключевой ставке, которые были летом, отчасти - следствие активности строительных компаний при фундаментальном спаде в ипотеке.</w:t>
      </w:r>
    </w:p>
    <w:p w14:paraId="79103934" w14:textId="77777777" w:rsidR="004946C2" w:rsidRPr="004946C2" w:rsidRDefault="004946C2" w:rsidP="004946C2">
      <w:r w:rsidRPr="004946C2">
        <w:t>Опасения в части обслуживания корпоративных займов связаны с динамикой прибыли предприятий. Она слабая: по нашей оценке, прибыль в 2026 году составит 25,5 трлн руб. - на 5,7% меньше, чем годом ранее. Мы видим прогноз Минэкономразвития, согласно которому прибыль предприятий должна вырасти на 38% к 2029 году. Мы надеемся на достижение этих ориентиров, но оценки других драйверов прибыли -сырьевых доходов, курса, темпов роста издержек на труд-делают такие оценки амбициозными.</w:t>
      </w:r>
    </w:p>
    <w:p w14:paraId="7E6F83B0" w14:textId="77777777" w:rsidR="004946C2" w:rsidRPr="004946C2" w:rsidRDefault="004946C2" w:rsidP="004946C2">
      <w:r w:rsidRPr="004946C2">
        <w:t>"Видим высокую решимость вернуть бюджет к устойчивому равновесию"</w:t>
      </w:r>
    </w:p>
    <w:p w14:paraId="171BE443" w14:textId="77777777" w:rsidR="004946C2" w:rsidRPr="004946C2" w:rsidRDefault="004946C2" w:rsidP="004946C2">
      <w:r w:rsidRPr="004946C2">
        <w:rPr>
          <w:lang w:val="en-US"/>
        </w:rPr>
        <w:t>E</w:t>
      </w:r>
      <w:r w:rsidRPr="004946C2">
        <w:t>сли экономика России уже "ненефтегазовая", как вы дали понять, то какова в ней роль бюджетного правила?</w:t>
      </w:r>
    </w:p>
    <w:p w14:paraId="2410926B" w14:textId="77777777" w:rsidR="004946C2" w:rsidRPr="004946C2" w:rsidRDefault="004946C2" w:rsidP="004946C2">
      <w:r w:rsidRPr="004946C2">
        <w:t>Бюджетное правило выступает нашим долгим двадцатилетним ответом на вызовы конца 1990-х - начала 2000-х: в тот период мы сформировали бюджетные резервы и снизили чувствительность федеральных расходов к сырьевому циклу.</w:t>
      </w:r>
    </w:p>
    <w:p w14:paraId="2ACDCF91" w14:textId="77777777" w:rsidR="004946C2" w:rsidRPr="004946C2" w:rsidRDefault="004946C2" w:rsidP="004946C2">
      <w:r w:rsidRPr="004946C2">
        <w:t xml:space="preserve">Но в экономике, где доля ненефтегазового сектора растет, а доля нефтегазовых доходов снижается, в какой-то момент становится очевидно: разрыв выпуска есть в том числе в ненефтегазовом секторе, и эта разнородная часть экономики - строительство, финансы, металлургия, розничная торговля - требует не меньшего внимания и заслуживает интеграции в контрциклические механизмы бюджета. В международной практике </w:t>
      </w:r>
      <w:r w:rsidRPr="004946C2">
        <w:lastRenderedPageBreak/>
        <w:t>структурным балансом бюджета называют "баланс, скорректированный на деловой и спросовый цикл", мы пока ограничиваемся определением "баланс при базовой цене нефти", как будто 87% экономики, не входящие в нефтегазовый сектор, всегда находятся в равновесии и не требуют отдельного внимания.</w:t>
      </w:r>
    </w:p>
    <w:p w14:paraId="34A0A619" w14:textId="77777777" w:rsidR="004946C2" w:rsidRPr="004946C2" w:rsidRDefault="004946C2" w:rsidP="004946C2">
      <w:r w:rsidRPr="004946C2">
        <w:t>Поясню на примере. Представьте, что завтра произойдет охлаждение внутреннего спроса: настроения потребителей ухудшатся, строительный сектор заметно замедлится, в бюджете снизятся поступления НДС, налога на прибыль и других доходов против плана. Что нужно будет сделать по текущему бюджетному правилу? Сократить расходы. Насколько это интуитивно? Фактически сегодня бюджетное правило проциклично по отношению к ненефтегазовому сектору и спросовому циклу.</w:t>
      </w:r>
    </w:p>
    <w:p w14:paraId="1210DE4F" w14:textId="77777777" w:rsidR="004946C2" w:rsidRPr="004946C2" w:rsidRDefault="004946C2" w:rsidP="004946C2">
      <w:r w:rsidRPr="004946C2">
        <w:t xml:space="preserve">С 2024 года идет речь о движении к структурному балансу бюджета. Внесенный в Госдуму проект бюджета закладывает нулевой уровень структурного первичного дефицита с 2029 года. </w:t>
      </w:r>
      <w:r w:rsidRPr="004946C2">
        <w:rPr>
          <w:lang w:val="en-US"/>
        </w:rPr>
        <w:t>E</w:t>
      </w:r>
      <w:r w:rsidRPr="004946C2">
        <w:t>сть ли гарантии, что этот план будет реализован?</w:t>
      </w:r>
    </w:p>
    <w:p w14:paraId="2C2D2C48" w14:textId="77777777" w:rsidR="004946C2" w:rsidRPr="004946C2" w:rsidRDefault="004946C2" w:rsidP="004946C2">
      <w:r w:rsidRPr="004946C2">
        <w:t>Как почти во всех вопросах, связанных с утверждениями о будущем, вероятность возвращения к структурному балансу зависит от двух оценок: наличия возможности и воли.</w:t>
      </w:r>
    </w:p>
    <w:p w14:paraId="5C0886BE" w14:textId="77777777" w:rsidR="004946C2" w:rsidRPr="004946C2" w:rsidRDefault="004946C2" w:rsidP="004946C2">
      <w:r w:rsidRPr="004946C2">
        <w:t>С точки зрения возможности возвращение к первичному дефициту с новой базовой ценой представляется крайне амбициозной задачей. Для понимания: с коррекцией на долларовую инфляцию базовая цена нефти $50 за баррель эквивалентна исходной базовой цене $40, установленной в правиле 2017 года. То есть масштаб требуемой консолидации лишь немногим ниже того, который потребовался в 2015-2018 годах для восстановления баланса. По нашим оценкам, структурный первичный дефицит в 2027 году составит 1,6% ВВП против 0,6% ВВП в проекте бюджета и 1% в прогнозе Банка России: разрыв - это и есть цена допущения, что дальше все пойдет по плану.</w:t>
      </w:r>
    </w:p>
    <w:p w14:paraId="4E2616E4" w14:textId="77777777" w:rsidR="004946C2" w:rsidRPr="004946C2" w:rsidRDefault="004946C2" w:rsidP="004946C2">
      <w:r w:rsidRPr="004946C2">
        <w:t>С точки зрения воли последние решения по мобилизации доходов показывают высокий уровень решимости вернуть бюджетную конструкцию к более устойчивому равновесию. По нашим оценкам, в сумме меры по мобилизации доходов увеличили сбалансированность примерно на 3% ВВП с 2021 года, а дополнительные доходы следующего года приблизят бюджет к равновесию. Здесь следует отметить, что ряд налоговых конструкций с номинальными порогами налоговой базы для предельных ставок - прежде всего НДФЛ - имеет свойство к автономному усилению нагрузки, если эти отсечки не индексируются на рост цен или заработных плат: тогда растущая доля плательщиков подпадает под повышенные ставки.</w:t>
      </w:r>
    </w:p>
    <w:p w14:paraId="264909F0" w14:textId="77777777" w:rsidR="004946C2" w:rsidRPr="004946C2" w:rsidRDefault="004946C2" w:rsidP="004946C2">
      <w:r w:rsidRPr="004946C2">
        <w:t>В части федеральных расходов цифры на 2027 год выглядят реалистичными. В следующем году запланировано примерное сохранение уровня расходов бюджета относительно размера экономики, в отличие от бюджета 2026 года, когда уже первый год предполагал сжатие федеральных расходов относительно экономики. Наши прогнозы федеральных доходов и расходов находятся в окрестности цифр, которые мы видим в "Основных направлениях бюджетной, налоговой и таможенно-тарифной политики".</w:t>
      </w:r>
    </w:p>
    <w:p w14:paraId="5B0EFF3F" w14:textId="77777777" w:rsidR="004946C2" w:rsidRPr="004946C2" w:rsidRDefault="004946C2" w:rsidP="004946C2">
      <w:r w:rsidRPr="004946C2">
        <w:t>"Мы можем больше занимать, но это вопрос баланса и цены"</w:t>
      </w:r>
    </w:p>
    <w:p w14:paraId="69630387" w14:textId="77777777" w:rsidR="004946C2" w:rsidRPr="004946C2" w:rsidRDefault="004946C2" w:rsidP="004946C2">
      <w:r w:rsidRPr="004946C2">
        <w:t>С точки зрения влияния на темпы роста цен внесенный в Госдуму бюджет будет скорее проинфляционный или дезинфляционный?</w:t>
      </w:r>
    </w:p>
    <w:p w14:paraId="168B449C" w14:textId="77777777" w:rsidR="004946C2" w:rsidRPr="004946C2" w:rsidRDefault="004946C2" w:rsidP="004946C2">
      <w:r w:rsidRPr="004946C2">
        <w:lastRenderedPageBreak/>
        <w:t>Ответ на этот вопрос делится на две части: макроэкономика и тактика. Тактика - это исполнение бюджета. С 2020-го оно стало более стимулирующим, потому что в начале года происходит опережающее исполнение расходов по множеству статей в рамках авансирования: по сравнению с равномерной тактикой расходования средств это дает больший проинфляционный эффект. До 2020-го экономисты обсуждали как одну из основных проблем бюджетной политики хроническое недоисполнение федерального бюджета по расходам. Сегодня такой проблемы нет.</w:t>
      </w:r>
    </w:p>
    <w:p w14:paraId="77D3E418" w14:textId="77777777" w:rsidR="004946C2" w:rsidRPr="004946C2" w:rsidRDefault="004946C2" w:rsidP="004946C2">
      <w:r w:rsidRPr="004946C2">
        <w:t>Стимулирующий эффект будет давать и изменение бюджетного правила: снижение базовой цены на нефть означает более слабый реальный курс рубля, что также проинфляционно.</w:t>
      </w:r>
    </w:p>
    <w:p w14:paraId="16E25B3E" w14:textId="77777777" w:rsidR="004946C2" w:rsidRPr="004946C2" w:rsidRDefault="004946C2" w:rsidP="004946C2">
      <w:r w:rsidRPr="004946C2">
        <w:t>А если смотреть с точки зрения совокупного спроса, бюджетного импульса, то он будет нейтральным: по нашим оценкам, импульс составляет 2,8% ВВП в 2026-м и 2% в 2027 году, то есть по уровню он остается стимулирующим, а по изменению - минус 0,8 п.п. - работает в сторону охлаждения спроса.</w:t>
      </w:r>
    </w:p>
    <w:p w14:paraId="04D30A02" w14:textId="77777777" w:rsidR="004946C2" w:rsidRPr="004946C2" w:rsidRDefault="004946C2" w:rsidP="004946C2">
      <w:r w:rsidRPr="004946C2">
        <w:t>Структурный первичный дефицит в 2027 году закладывается на уровне 0,6% ВВП против 1% в июльском прогнозе ЦБ - можно ли говорить о том, что это дает пространство для снижения ключевой ставки на дальнейших заседаниях?</w:t>
      </w:r>
    </w:p>
    <w:p w14:paraId="2F338FD9" w14:textId="77777777" w:rsidR="004946C2" w:rsidRPr="004946C2" w:rsidRDefault="004946C2" w:rsidP="004946C2">
      <w:r w:rsidRPr="004946C2">
        <w:t>Думаю, что да. Те 0,5% ВВП, которые правительство соберет в рамках новых налоговых инициатив, и есть дополнительное пространство для смягчения ставки в следующем году. По нашим оценкам, в случае реализации бюджета по проекту Банк России сможет обеспечить до 0,75 п.п. дополнительного снижения ключевой ставки. Наш базовый прогноз предполагает 13,75% на конец 2026-го и 12% на конец 2027-го - у верхней границы объявленного Банком России диапазона средней ставки 10,5-12,5%.</w:t>
      </w:r>
    </w:p>
    <w:p w14:paraId="6822363F" w14:textId="77777777" w:rsidR="004946C2" w:rsidRPr="004946C2" w:rsidRDefault="004946C2" w:rsidP="004946C2">
      <w:r w:rsidRPr="004946C2">
        <w:t>Разве рост налогообложения пассивных доходов не будет, напротив, проинфляционным? Инвестиционные инструменты станут менее привлекательными, и люди направят больше денег на отложенное потребление.</w:t>
      </w:r>
    </w:p>
    <w:p w14:paraId="0387F47E" w14:textId="77777777" w:rsidR="004946C2" w:rsidRPr="004946C2" w:rsidRDefault="004946C2" w:rsidP="004946C2">
      <w:r w:rsidRPr="004946C2">
        <w:t>Это не такой простой вопрос, как может показаться, но эффект скорее дезинфляционный. Главный механизм состоит в том, что поведение потребителя зависит от ожиданий относительно будущих доходов и их устойчивости. В этом смысле включение пассивных доходов в базу для расчета прогрессивной части НДФЛ (в проекте ставки по ним - 13-22%) снижает ожидаемые будущие доходы для части домохозяйств и заставляет более консервативно подходить к решениям о крупных расходах. Это, безусловно, дезинфляционный механизм.</w:t>
      </w:r>
    </w:p>
    <w:p w14:paraId="11BB44F1" w14:textId="77777777" w:rsidR="004946C2" w:rsidRPr="004946C2" w:rsidRDefault="004946C2" w:rsidP="004946C2">
      <w:r w:rsidRPr="004946C2">
        <w:t xml:space="preserve">Вторая часть этого дезинфляционного эффекта может действовать через инфляционные ожидания. Не буду углубляться в фискальную теорию цен, но ее общий смысл состоит в том, что уровень цен глубоко связан с представлениями потребителя об устойчивости бюджетной и долговой траектории правительства. </w:t>
      </w:r>
      <w:r w:rsidRPr="004946C2">
        <w:rPr>
          <w:lang w:val="en-US"/>
        </w:rPr>
        <w:t>E</w:t>
      </w:r>
      <w:r w:rsidRPr="004946C2">
        <w:t>сли бюджет не сбалансирован и правительство не ищет новых источников доходов, то потребитель начинает подозревать, что дополнительный доход будет получен через инфляцию - обесценение обязательств правительства. Такие ожидания заставляют потребителя заранее обменять денежные средства на реальные активы, что само по себе усиливает спрос в экономике и реализует инфляционные опасения.</w:t>
      </w:r>
    </w:p>
    <w:p w14:paraId="585089BF" w14:textId="77777777" w:rsidR="004946C2" w:rsidRPr="004946C2" w:rsidRDefault="004946C2" w:rsidP="004946C2">
      <w:r w:rsidRPr="004946C2">
        <w:t>В свою очередь, мобилизация доходов в рамках этой теории снижает инфляционные ожидания и инфляцию.</w:t>
      </w:r>
    </w:p>
    <w:p w14:paraId="24C14712" w14:textId="77777777" w:rsidR="004946C2" w:rsidRPr="004946C2" w:rsidRDefault="004946C2" w:rsidP="004946C2">
      <w:r w:rsidRPr="004946C2">
        <w:lastRenderedPageBreak/>
        <w:t>Почему нельзя было обеспечить дополнительные поступления в бюджет за счет госзаимствований, а не за счет роста налогов?</w:t>
      </w:r>
    </w:p>
    <w:p w14:paraId="25D0397C" w14:textId="77777777" w:rsidR="004946C2" w:rsidRPr="004946C2" w:rsidRDefault="004946C2" w:rsidP="004946C2">
      <w:r w:rsidRPr="004946C2">
        <w:t>За последние пять лет были два периода бюджетной политики. Это 2022-2023 годы, когда дополнительные расходы в основном финансировались из ФНБ и остатками на счетах, то есть власти использовали накопленные резервы; и 2024-2025 годы, когда началась консолидация: правительство мобилизовало налоги - НДС, налог на прибыль, НДФЛ, - чтобы сбалансировать рынок долга.</w:t>
      </w:r>
    </w:p>
    <w:p w14:paraId="403A0983" w14:textId="77777777" w:rsidR="004946C2" w:rsidRPr="004946C2" w:rsidRDefault="004946C2" w:rsidP="004946C2">
      <w:r w:rsidRPr="004946C2">
        <w:t>Мы можем больше занимать, у системы есть потенциал абсорбировать больше долга. Но это вопрос баланса и цены. Поскольку главный покупатель долга сегодня - "внутренний сберегатель", у него есть аппетит к таким сбережениям, и государство с частным сектором конкурируют за этот ограниченный аппетит. При этом пространство для маневра у нас еще есть, уровень долга в процентах ВВП все еще невысокий. Но, чтобы занимать по приемлемым ценам - не только в моменте, но и на десятилетия, - нужно показать рынку достаточные доказательства того, что доходная сторона велика, растет и сбалансирована.</w:t>
      </w:r>
    </w:p>
    <w:p w14:paraId="0D8BBAAA" w14:textId="77777777" w:rsidR="004946C2" w:rsidRPr="004946C2" w:rsidRDefault="004946C2" w:rsidP="004946C2">
      <w:r w:rsidRPr="004946C2">
        <w:t xml:space="preserve">Сейчас долг стоит в реальном выражении дорого. </w:t>
      </w:r>
      <w:r w:rsidRPr="004946C2">
        <w:rPr>
          <w:lang w:val="en-US"/>
        </w:rPr>
        <w:t>E</w:t>
      </w:r>
      <w:r w:rsidRPr="004946C2">
        <w:t>сли у вас 16,5-16,7% ставка длинных ОФЗ, а в среднем мы ждем инфляцию около 4% на горизонте десятилетия, то за этот период вы платите около 12% реальной ставки. Это аномально много. По нашему прогнозу, доходности 5-летних ОФЗ на конец 2026 года составят 15,2%, 10-летних - 15,7%, то есть рынок уже закладывает постепенное снижение, но стоимость длинного долга остается высокой.</w:t>
      </w:r>
    </w:p>
    <w:p w14:paraId="1AF7BEBA" w14:textId="77777777" w:rsidR="004946C2" w:rsidRPr="00AB6D13" w:rsidRDefault="004946C2" w:rsidP="004946C2">
      <w:r w:rsidRPr="00AB6D13">
        <w:t>***</w:t>
      </w:r>
    </w:p>
    <w:p w14:paraId="2D5C9AB2" w14:textId="77777777" w:rsidR="004946C2" w:rsidRPr="004946C2" w:rsidRDefault="004946C2" w:rsidP="004946C2">
      <w:r w:rsidRPr="004946C2">
        <w:t>Для устойчивого оживления инвестиционной активности ключевая ставка должна приблизиться к нейтральному уровню; по нашим оценкам, такой порог для инвестиций находится в диапазоне 10-12%</w:t>
      </w:r>
    </w:p>
    <w:p w14:paraId="54A7702F" w14:textId="77777777" w:rsidR="004946C2" w:rsidRPr="004946C2" w:rsidRDefault="004946C2" w:rsidP="004946C2">
      <w:r w:rsidRPr="004946C2">
        <w:t>***</w:t>
      </w:r>
    </w:p>
    <w:p w14:paraId="3687ACE4" w14:textId="77777777" w:rsidR="004946C2" w:rsidRPr="004946C2" w:rsidRDefault="004946C2" w:rsidP="004946C2">
      <w:r w:rsidRPr="004946C2">
        <w:t>Поскольку главный покупатель долга сегодня - "внутренний сберегатель", у него есть аппетит к таким сбережениям, и государство с частным сектором конкурируют за этот ограниченный аппетит. При этом пространство для маневра у нас еще есть, уровень долга в процентах ВВП все еще невысокий</w:t>
      </w:r>
    </w:p>
    <w:p w14:paraId="0E007D4C" w14:textId="77777777" w:rsidR="004946C2" w:rsidRPr="004946C2" w:rsidRDefault="004946C2" w:rsidP="004946C2">
      <w:r w:rsidRPr="004946C2">
        <w:t>***</w:t>
      </w:r>
    </w:p>
    <w:p w14:paraId="43D3979D" w14:textId="77777777" w:rsidR="004946C2" w:rsidRPr="004946C2" w:rsidRDefault="004946C2" w:rsidP="004946C2">
      <w:r w:rsidRPr="004946C2">
        <w:t>Бизнес находится в поиске новых инвестиционных идей. Несмотря на общее сокращение инвестиций, зоной роста остаются вложения в цифровые технологии: доля цифровых инвестиций выросла с 7,4% в 2018 году до 12,1% во втором квартале 2026-го</w:t>
      </w:r>
    </w:p>
    <w:p w14:paraId="7CD33ABB" w14:textId="0B1C4BB4" w:rsidR="004946C2" w:rsidRPr="00AB6D13" w:rsidRDefault="004946C2" w:rsidP="004946C2">
      <w:r w:rsidRPr="00AB6D13">
        <w:t>Екатерина Виноградова, Иван Ткачёв</w:t>
      </w:r>
    </w:p>
    <w:p w14:paraId="2E6BDA7A" w14:textId="3DA4F113" w:rsidR="004946C2" w:rsidRDefault="00933C70" w:rsidP="004946C2">
      <w:hyperlink r:id="rId51" w:history="1">
        <w:r w:rsidR="004946C2" w:rsidRPr="00AD7879">
          <w:rPr>
            <w:rStyle w:val="a3"/>
            <w:lang w:val="en-US"/>
          </w:rPr>
          <w:t>https</w:t>
        </w:r>
        <w:r w:rsidR="004946C2" w:rsidRPr="00AB6D13">
          <w:rPr>
            <w:rStyle w:val="a3"/>
          </w:rPr>
          <w:t>://</w:t>
        </w:r>
        <w:r w:rsidR="004946C2" w:rsidRPr="00AD7879">
          <w:rPr>
            <w:rStyle w:val="a3"/>
            <w:lang w:val="en-US"/>
          </w:rPr>
          <w:t>www</w:t>
        </w:r>
        <w:r w:rsidR="004946C2" w:rsidRPr="00AB6D13">
          <w:rPr>
            <w:rStyle w:val="a3"/>
          </w:rPr>
          <w:t>.</w:t>
        </w:r>
        <w:r w:rsidR="004946C2" w:rsidRPr="00AD7879">
          <w:rPr>
            <w:rStyle w:val="a3"/>
            <w:lang w:val="en-US"/>
          </w:rPr>
          <w:t>rbc</w:t>
        </w:r>
        <w:r w:rsidR="004946C2" w:rsidRPr="00AB6D13">
          <w:rPr>
            <w:rStyle w:val="a3"/>
          </w:rPr>
          <w:t>.</w:t>
        </w:r>
        <w:r w:rsidR="004946C2" w:rsidRPr="00AD7879">
          <w:rPr>
            <w:rStyle w:val="a3"/>
            <w:lang w:val="en-US"/>
          </w:rPr>
          <w:t>ru</w:t>
        </w:r>
        <w:r w:rsidR="004946C2" w:rsidRPr="00AB6D13">
          <w:rPr>
            <w:rStyle w:val="a3"/>
          </w:rPr>
          <w:t>/</w:t>
        </w:r>
        <w:r w:rsidR="004946C2" w:rsidRPr="00AD7879">
          <w:rPr>
            <w:rStyle w:val="a3"/>
            <w:lang w:val="en-US"/>
          </w:rPr>
          <w:t>economics</w:t>
        </w:r>
        <w:r w:rsidR="004946C2" w:rsidRPr="00AB6D13">
          <w:rPr>
            <w:rStyle w:val="a3"/>
          </w:rPr>
          <w:t>/15/10/2026/6</w:t>
        </w:r>
        <w:r w:rsidR="004946C2" w:rsidRPr="00AD7879">
          <w:rPr>
            <w:rStyle w:val="a3"/>
            <w:lang w:val="en-US"/>
          </w:rPr>
          <w:t>acf</w:t>
        </w:r>
        <w:r w:rsidR="004946C2" w:rsidRPr="00AB6D13">
          <w:rPr>
            <w:rStyle w:val="a3"/>
          </w:rPr>
          <w:t>9</w:t>
        </w:r>
        <w:r w:rsidR="004946C2" w:rsidRPr="00AD7879">
          <w:rPr>
            <w:rStyle w:val="a3"/>
            <w:lang w:val="en-US"/>
          </w:rPr>
          <w:t>cf</w:t>
        </w:r>
        <w:r w:rsidR="004946C2" w:rsidRPr="00AB6D13">
          <w:rPr>
            <w:rStyle w:val="a3"/>
          </w:rPr>
          <w:t>6</w:t>
        </w:r>
        <w:r w:rsidR="004946C2" w:rsidRPr="00AD7879">
          <w:rPr>
            <w:rStyle w:val="a3"/>
            <w:lang w:val="en-US"/>
          </w:rPr>
          <w:t>b</w:t>
        </w:r>
        <w:r w:rsidR="004946C2" w:rsidRPr="00AB6D13">
          <w:rPr>
            <w:rStyle w:val="a3"/>
          </w:rPr>
          <w:t>22</w:t>
        </w:r>
        <w:r w:rsidR="004946C2" w:rsidRPr="00AD7879">
          <w:rPr>
            <w:rStyle w:val="a3"/>
            <w:lang w:val="en-US"/>
          </w:rPr>
          <w:t>c</w:t>
        </w:r>
        <w:r w:rsidR="004946C2" w:rsidRPr="00AB6D13">
          <w:rPr>
            <w:rStyle w:val="a3"/>
          </w:rPr>
          <w:t>23</w:t>
        </w:r>
        <w:r w:rsidR="004946C2" w:rsidRPr="00AD7879">
          <w:rPr>
            <w:rStyle w:val="a3"/>
            <w:lang w:val="en-US"/>
          </w:rPr>
          <w:t>cfea</w:t>
        </w:r>
        <w:r w:rsidR="004946C2" w:rsidRPr="00AB6D13">
          <w:rPr>
            <w:rStyle w:val="a3"/>
          </w:rPr>
          <w:t>458123</w:t>
        </w:r>
      </w:hyperlink>
      <w:r w:rsidR="004946C2" w:rsidRPr="00AB6D13">
        <w:t xml:space="preserve"> </w:t>
      </w:r>
    </w:p>
    <w:p w14:paraId="7D9D42CB" w14:textId="7BD30A5B" w:rsidR="00686102" w:rsidRPr="00686102" w:rsidRDefault="00686102" w:rsidP="00686102">
      <w:pPr>
        <w:pStyle w:val="2"/>
      </w:pPr>
      <w:bookmarkStart w:id="155" w:name="_Toc242945084"/>
      <w:r w:rsidRPr="00686102">
        <w:lastRenderedPageBreak/>
        <w:t>РИА Новости, 14.10.2026, Совфед одобрил закон об исполнении федерального бюджета за 2025 год</w:t>
      </w:r>
      <w:bookmarkEnd w:id="155"/>
    </w:p>
    <w:p w14:paraId="619C2903" w14:textId="5151856B" w:rsidR="00686102" w:rsidRPr="00686102" w:rsidRDefault="00686102" w:rsidP="00686102">
      <w:pPr>
        <w:pStyle w:val="3"/>
      </w:pPr>
      <w:bookmarkStart w:id="156" w:name="_Toc242945085"/>
      <w:r w:rsidRPr="00686102">
        <w:t>Совет Федерации одобрили закон об исполнении федерального бюджета России за 2025 год. Документ был внесен в Госдуму правительством РФ . Он предусматривает утверждение отчета об исполнении бюджета страны за прошлый год по доходам в сумме 37,283 триллиона рублей (рост на 1,5% по сравнению с 2024 годом), по расходам - 42,91 триллиона рублей. Таким образом бюджет исполнен с дефицитом 5,626 триллиона рублей (2,6% ВВП).</w:t>
      </w:r>
      <w:bookmarkEnd w:id="156"/>
    </w:p>
    <w:p w14:paraId="3EDE3D65" w14:textId="77777777" w:rsidR="00686102" w:rsidRPr="00686102" w:rsidRDefault="00686102" w:rsidP="00686102">
      <w:r w:rsidRPr="00686102">
        <w:t>Ключевыми приоритетами бюджета были обеспечение социальной поддержки граждан, финансовое обеспечение потребностей обороны и безопасности, поддержка участников специальной военной операции и членов их семей, реализация национальных целей и проектов, в первую очередь решение задач технологического лидерства.</w:t>
      </w:r>
    </w:p>
    <w:p w14:paraId="6EE61558" w14:textId="77777777" w:rsidR="00686102" w:rsidRPr="00686102" w:rsidRDefault="00686102" w:rsidP="00686102">
      <w:r w:rsidRPr="00686102">
        <w:t>Все социальные выплаты и пособия были проиндексированы на уровень инфляции, а "детский бюджет" превысил 3 триллиона рублей.</w:t>
      </w:r>
    </w:p>
    <w:p w14:paraId="0BCDC004" w14:textId="77777777" w:rsidR="00686102" w:rsidRPr="00686102" w:rsidRDefault="00686102" w:rsidP="00686102">
      <w:r w:rsidRPr="00686102">
        <w:t>На поддержку промышленности в прошлом году было выделено более 1 триллиона рублей. Было запущено восемь национальных проектов, направленных на достижение технологического суверенитета. В рамках фабрики проектного финансирования было предоставлено более 900 миллиардов рублей субсидируемых кредитов, а в рамках Фонда развития промышленности поддержано 263 новых проекта.</w:t>
      </w:r>
    </w:p>
    <w:p w14:paraId="4F52F110" w14:textId="6F4C1445" w:rsidR="00686102" w:rsidRPr="00686102" w:rsidRDefault="00686102" w:rsidP="00686102">
      <w:r w:rsidRPr="00686102">
        <w:t>На развитие транспортной системы было направлено более 1,7 триллиона рублей. На развитие сельского хозяйства и сельских территорий выделено более 600 миллиардов рублей - на 200 миллиардов рублей больше запланированного объема. Кроме того, 84 субъектам РФ были предоставлены инфраструктурные бюджетные кредиты на сумму 250 миллиардов рублей. По поручению президента России регионам списали бюджетных кредитов на сумму 227 миллиардов рублей.</w:t>
      </w:r>
    </w:p>
    <w:p w14:paraId="7144495D" w14:textId="10B728CF" w:rsidR="00AB2C20" w:rsidRDefault="00AB2C20" w:rsidP="00AB2C20">
      <w:pPr>
        <w:pStyle w:val="2"/>
      </w:pPr>
      <w:bookmarkStart w:id="157" w:name="_Toc242945086"/>
      <w:r>
        <w:t>РИА Новости, 14.10.2026</w:t>
      </w:r>
      <w:r w:rsidRPr="00F41720">
        <w:t xml:space="preserve">, </w:t>
      </w:r>
      <w:r>
        <w:t>Совфед одобрил закон об исполнении бюджета ФОМС за 2025 г</w:t>
      </w:r>
      <w:bookmarkEnd w:id="157"/>
    </w:p>
    <w:p w14:paraId="63BF7A75" w14:textId="481173AF" w:rsidR="00AB2C20" w:rsidRDefault="00AB2C20" w:rsidP="00AB2C20">
      <w:pPr>
        <w:pStyle w:val="3"/>
      </w:pPr>
      <w:bookmarkStart w:id="158" w:name="_Toc242945087"/>
      <w:r>
        <w:t>Совет Федерации на заседании в среду одобрил закон об исполнении бюджета Федерального фонда обязательного медицинского страхования (ФОМС) за 2025 год.</w:t>
      </w:r>
      <w:bookmarkEnd w:id="158"/>
    </w:p>
    <w:p w14:paraId="43C9B624" w14:textId="77777777" w:rsidR="00AB2C20" w:rsidRDefault="00AB2C20" w:rsidP="00AB2C20">
      <w:r>
        <w:t>В законе отмечается, что бюджет фонда ОМС исполнен с профицитом в 80 миллиардов рублей при ранее запланированном дефиците в 136,618 миллиарда рублей .</w:t>
      </w:r>
    </w:p>
    <w:p w14:paraId="2C5D628A" w14:textId="77777777" w:rsidR="00AB2C20" w:rsidRDefault="00AB2C20" w:rsidP="00AB2C20">
      <w:r>
        <w:t>Согласно пояснительной записке, это произошло в основном за счет перевыполнения поступлений в фонд страховых взносов на обязательное медицинское страхование. Доля таких взносов в общем объеме доходов бюджета фонда составила 86,4%.</w:t>
      </w:r>
    </w:p>
    <w:p w14:paraId="159A0B59" w14:textId="77777777" w:rsidR="00AB2C20" w:rsidRDefault="00AB2C20" w:rsidP="00AB2C20">
      <w:r>
        <w:t>Доходы бюджета фонда в прошлом году составили 4,447 триллиона рублей, расходы - 4,367 триллиона рублей. По сравнению с предыдущим годом доходы ФОМС увеличились на 14,9%, расходы - на 12,3%.</w:t>
      </w:r>
    </w:p>
    <w:p w14:paraId="2342E729" w14:textId="51B2062F" w:rsidR="00AB2C20" w:rsidRPr="00AB2C20" w:rsidRDefault="00AB2C20" w:rsidP="00AB2C20">
      <w:r>
        <w:t>Из федерального бюджета фонду были предоставлены межбюджетные трансферты в размере 537,318 миллиарда рублей.</w:t>
      </w:r>
    </w:p>
    <w:p w14:paraId="46B2FFCF" w14:textId="77777777" w:rsidR="00262FE4" w:rsidRPr="00E95200" w:rsidRDefault="00262FE4" w:rsidP="00262FE4">
      <w:pPr>
        <w:pStyle w:val="2"/>
      </w:pPr>
      <w:bookmarkStart w:id="159" w:name="_Toc242945088"/>
      <w:r w:rsidRPr="00E95200">
        <w:lastRenderedPageBreak/>
        <w:t>РИА Новости, 14.10.2026, Голикова: около 12 млн россиян нужны рынку труда до 2032 года</w:t>
      </w:r>
      <w:bookmarkEnd w:id="159"/>
    </w:p>
    <w:p w14:paraId="5C0C7EE4" w14:textId="77777777" w:rsidR="00262FE4" w:rsidRPr="00E95200" w:rsidRDefault="00262FE4" w:rsidP="00E51196">
      <w:pPr>
        <w:pStyle w:val="3"/>
      </w:pPr>
      <w:bookmarkStart w:id="160" w:name="_Toc242945089"/>
      <w:r w:rsidRPr="00E95200">
        <w:t>Около 12 миллионов россиян необходимо рынку труда до 2032 года, сотрудники нужны для заполнения новых рабочих мест и замены тех, кто выходит на пенсию, сообщила вице-премьер РФ Татьяна Голикова.</w:t>
      </w:r>
      <w:bookmarkEnd w:id="160"/>
    </w:p>
    <w:p w14:paraId="666CD0BC" w14:textId="77777777" w:rsidR="00262FE4" w:rsidRPr="00E95200" w:rsidRDefault="00262FE4" w:rsidP="00262FE4">
      <w:r w:rsidRPr="00E95200">
        <w:t>«Численность рабочей силы, которую нам нужно привлечь в экономику (до 2032 года - ред.), включая замещение в связи с выходом на пенсию, а также создание новых рабочих мест, это 12 миллионов человек», - сказала Голикова в приветственном слове на заседании оргкомитета Всероссийского конкурса профессионального мастерства «Лучший по профессии».</w:t>
      </w:r>
    </w:p>
    <w:p w14:paraId="7327A2FF" w14:textId="2877F77E" w:rsidR="00262FE4" w:rsidRPr="00E95200" w:rsidRDefault="00933C70" w:rsidP="00262FE4">
      <w:hyperlink r:id="rId52" w:history="1">
        <w:r w:rsidR="00262FE4" w:rsidRPr="00E95200">
          <w:rPr>
            <w:rStyle w:val="a3"/>
          </w:rPr>
          <w:t>https://ria.ru/20261014/golikova-2124399745.html</w:t>
        </w:r>
      </w:hyperlink>
      <w:r w:rsidR="00262FE4" w:rsidRPr="00E95200">
        <w:t xml:space="preserve"> </w:t>
      </w:r>
    </w:p>
    <w:p w14:paraId="5B464765" w14:textId="77777777" w:rsidR="00FC7F33" w:rsidRPr="00E95200" w:rsidRDefault="00FC7F33" w:rsidP="00FC7F33">
      <w:pPr>
        <w:pStyle w:val="2"/>
      </w:pPr>
      <w:bookmarkStart w:id="161" w:name="_Toc99271711"/>
      <w:bookmarkStart w:id="162" w:name="_Toc99318657"/>
      <w:bookmarkStart w:id="163" w:name="_Toc242945090"/>
      <w:r w:rsidRPr="00E95200">
        <w:t>ПРАЙМ, 14.10.2026, Голикова назвала число занятых в России</w:t>
      </w:r>
      <w:bookmarkEnd w:id="163"/>
    </w:p>
    <w:p w14:paraId="322DDF35" w14:textId="77777777" w:rsidR="00FC7F33" w:rsidRPr="00E95200" w:rsidRDefault="00FC7F33" w:rsidP="00E51196">
      <w:pPr>
        <w:pStyle w:val="3"/>
      </w:pPr>
      <w:bookmarkStart w:id="164" w:name="_Toc242945091"/>
      <w:r w:rsidRPr="00E95200">
        <w:t>Численность занятых в России, по последним данным, достигла 74,6 миллиона граждан, сообщила вице-премьер РФ Татьяна Голикова.</w:t>
      </w:r>
      <w:bookmarkEnd w:id="164"/>
      <w:r w:rsidRPr="00E95200">
        <w:t xml:space="preserve"> </w:t>
      </w:r>
    </w:p>
    <w:p w14:paraId="24D8D537" w14:textId="77777777" w:rsidR="00FC7F33" w:rsidRPr="00E95200" w:rsidRDefault="00FC7F33" w:rsidP="00FC7F33">
      <w:r w:rsidRPr="00E95200">
        <w:t xml:space="preserve">«Численность занятых достигала тоже рекордных оценок - это 74,6 миллиона человек», - сказала Голикова в приветственном слове на заседании оргкомитета Всероссийского конкурса профессионального мастерства «Лучший по профессии». </w:t>
      </w:r>
    </w:p>
    <w:p w14:paraId="2D78541B" w14:textId="77777777" w:rsidR="00FC7F33" w:rsidRPr="00E95200" w:rsidRDefault="00FC7F33" w:rsidP="00FC7F33">
      <w:r w:rsidRPr="00E95200">
        <w:t>Она уточнила, что около 12 миллионов россиян необходимо рынку труда до 2032 года, сотрудники нужны для заполнения новых рабочих мест и замены тех, кто выходит на пенсию.</w:t>
      </w:r>
    </w:p>
    <w:p w14:paraId="35E6AE2E" w14:textId="37387BFD" w:rsidR="00111D7C" w:rsidRPr="00E95200" w:rsidRDefault="00933C70" w:rsidP="00FC7F33">
      <w:hyperlink r:id="rId53" w:history="1">
        <w:r w:rsidR="00FC7F33" w:rsidRPr="00E95200">
          <w:rPr>
            <w:rStyle w:val="a3"/>
          </w:rPr>
          <w:t>https://1prime.ru/20261014/golikova-874217668.html</w:t>
        </w:r>
      </w:hyperlink>
    </w:p>
    <w:p w14:paraId="08F501BB" w14:textId="77777777" w:rsidR="00FC7F33" w:rsidRPr="00E95200" w:rsidRDefault="00FC7F33" w:rsidP="00FC7F33">
      <w:pPr>
        <w:pStyle w:val="2"/>
      </w:pPr>
      <w:bookmarkStart w:id="165" w:name="_Toc242945092"/>
      <w:r w:rsidRPr="00E95200">
        <w:t>ПРАЙМ, 14.10.2026, Голикова рассказала о кадровой потребности экономики России до 2032 года</w:t>
      </w:r>
      <w:bookmarkEnd w:id="165"/>
    </w:p>
    <w:p w14:paraId="3A5019DB" w14:textId="77777777" w:rsidR="00FC7F33" w:rsidRPr="00E95200" w:rsidRDefault="00FC7F33" w:rsidP="00E51196">
      <w:pPr>
        <w:pStyle w:val="3"/>
      </w:pPr>
      <w:bookmarkStart w:id="166" w:name="_Toc242945093"/>
      <w:r w:rsidRPr="00E95200">
        <w:t>Работники со средним профессиональным образованием составляют 66% от кадровой потребности экономики России до 2032 года, сообщила вице-премьер РФ Татьяна Голикова. Вице-премьер отметила, что до 2032 года рынку труда необходимо около 12 миллионов россиян, работники нужны для заполнения новых рабочих мест и замены тех, кто выходит на пенсию.</w:t>
      </w:r>
      <w:bookmarkEnd w:id="166"/>
      <w:r w:rsidRPr="00E95200">
        <w:t xml:space="preserve"> </w:t>
      </w:r>
    </w:p>
    <w:p w14:paraId="2DFCC5DE" w14:textId="77777777" w:rsidR="00FC7F33" w:rsidRPr="00E95200" w:rsidRDefault="00FC7F33" w:rsidP="00FC7F33">
      <w:r w:rsidRPr="00E95200">
        <w:t xml:space="preserve">«Без учета неквалифицированных специалистов и руководителей 66% потребности (рынка труда до 2032 года - ред.), которую я обозначила, занимают работники со средним профессиональным образованием», - сказала Голикова в приветственном слове на заседании оргкомитета Всероссийского конкурса профессионального мастерства «Лучший по профессии». </w:t>
      </w:r>
    </w:p>
    <w:p w14:paraId="553FB149" w14:textId="77777777" w:rsidR="00FC7F33" w:rsidRPr="00E95200" w:rsidRDefault="00FC7F33" w:rsidP="00FC7F33">
      <w:r w:rsidRPr="00E95200">
        <w:t>Она уточнила, что до 2032 года потребуется более 240 тысяч электромехаников и монтеров электрического оборудования, почти 150 тысяч станочников и наладчиков металлообрабатывающих станков, порядка 140 тысяч сварщиков и газорезчиков.</w:t>
      </w:r>
    </w:p>
    <w:p w14:paraId="74F0246B" w14:textId="04803550" w:rsidR="00FC7F33" w:rsidRPr="00E95200" w:rsidRDefault="00933C70" w:rsidP="00FC7F33">
      <w:hyperlink r:id="rId54" w:history="1">
        <w:r w:rsidR="00FC7F33" w:rsidRPr="00E95200">
          <w:rPr>
            <w:rStyle w:val="a3"/>
          </w:rPr>
          <w:t>https://1prime.ru/20261014/golikova-874218220.html</w:t>
        </w:r>
      </w:hyperlink>
    </w:p>
    <w:p w14:paraId="237D221B" w14:textId="77777777" w:rsidR="006A54A8" w:rsidRPr="00E95200" w:rsidRDefault="006A54A8" w:rsidP="006A54A8">
      <w:pPr>
        <w:pStyle w:val="2"/>
      </w:pPr>
      <w:bookmarkStart w:id="167" w:name="_Toc242945094"/>
      <w:r w:rsidRPr="00E95200">
        <w:lastRenderedPageBreak/>
        <w:t>Интерфакс, 14.10.2026, Принят закон о праве банков передавать данные клиентов на обработку сторонним IT-компаниям</w:t>
      </w:r>
      <w:bookmarkEnd w:id="167"/>
    </w:p>
    <w:p w14:paraId="12922AAC" w14:textId="77777777" w:rsidR="006A54A8" w:rsidRPr="00E95200" w:rsidRDefault="006A54A8" w:rsidP="00E51196">
      <w:pPr>
        <w:pStyle w:val="3"/>
      </w:pPr>
      <w:bookmarkStart w:id="168" w:name="_Toc242945095"/>
      <w:r w:rsidRPr="00E95200">
        <w:t>Госдума приняла во втором и третьем чтениях законопроект № 404786-8, который разрешает банкам и другим финансовым организациям передавать на обработку сторонним организациям информацию ограниченного доступа, в том числе банковскую тайну и персональные данные клиентов.</w:t>
      </w:r>
      <w:bookmarkEnd w:id="168"/>
    </w:p>
    <w:p w14:paraId="0C7BB931" w14:textId="77777777" w:rsidR="006A54A8" w:rsidRPr="00E95200" w:rsidRDefault="006A54A8" w:rsidP="006A54A8">
      <w:r w:rsidRPr="00E95200">
        <w:t>Его в июле 2023 года внесла в палату группа депутатов и сенаторов. В первом чтении он был принят в ноябре 2023 года. В первоначальной редакции законопроект снимал ограничения на IT-аутсорсинг для финансовых организаций и позволял им поручать поставщикам IT-аутсорсинга и облачных услуг хранение и иную обработку своей информации, включая банковскую тайну, без согласия клиентов. Ко второму чтению документ был существенно переработан комитетом Госдумы по финансовому рынку.</w:t>
      </w:r>
    </w:p>
    <w:p w14:paraId="017C42D4" w14:textId="77777777" w:rsidR="006A54A8" w:rsidRPr="00E95200" w:rsidRDefault="006A54A8" w:rsidP="006A54A8">
      <w:r w:rsidRPr="00E95200">
        <w:t>Согласно принятому закону, кредитные организации смогут передавать данные на обработку только аккредитованным IT-компаниям и банкам с универсальной лицензией, более 50% голосов, в которых прямо или косвенно контролируют государство, регионы, муниципалитеты или граждане РФ, не имеющие другого гражданства. Небанковские финансовые организации смогут привлекать аккредитованные IT-компании, а также других участников финансового рынка под российским контролем. Круг допустимых исполнителей зависит от вида деятельности заказчика. Информационные системы исполнителя должны находиться на территории РФ.</w:t>
      </w:r>
    </w:p>
    <w:p w14:paraId="171C7112" w14:textId="77777777" w:rsidR="006A54A8" w:rsidRPr="00E95200" w:rsidRDefault="006A54A8" w:rsidP="006A54A8">
      <w:r w:rsidRPr="00E95200">
        <w:t>О намерении привлечь исполнителя финансовая организация обязана заранее уведомить ЦБ. К уведомлению прикладывается заключение об операционном аудите исполнителя, проведенном организацией с лицензией ФСТЭК и (или) ФСБ. Передавать данные можно будет по истечении 60 дней после направления уведомления, если ЦБ за это время не запретит привлечение исполнителя.</w:t>
      </w:r>
    </w:p>
    <w:p w14:paraId="392A7FE8" w14:textId="77777777" w:rsidR="006A54A8" w:rsidRPr="00E95200" w:rsidRDefault="006A54A8" w:rsidP="006A54A8">
      <w:r w:rsidRPr="00E95200">
        <w:t>Российские банки с универсальной лицензией, находящиеся под контролем иностранных банков, смогут поручать обработку данных, в том числе составляющих банковскую тайну, иностранному банку с использованием его информационных систем. Для этого потребуется согласование ЦБ, ФСБ и Росфинмониторинга. Иностранный банк должен вести банковскую деятельность не менее трех лет, у ЦБ должно быть соглашение об обмене информацией с регулятором страны, где фактически находится этот банк, а передача данных не должна угрожать стабильности банковской системы.</w:t>
      </w:r>
    </w:p>
    <w:p w14:paraId="2E79A762" w14:textId="77777777" w:rsidR="006A54A8" w:rsidRPr="00E95200" w:rsidRDefault="006A54A8" w:rsidP="006A54A8">
      <w:r w:rsidRPr="00E95200">
        <w:t>Согласие клиентов на передачу их персональных данных исполнителю не требуется, однако договор с исполнителем должен отвечать требованиям закона о персональных данных. Исполнитель обязан ежегодно проходить операционный аудит и направлять его результаты заказчику и в ЦБ, а также сообщать заказчику об инцидентах информационной безопасности в течение двух часов с момента их выявления.</w:t>
      </w:r>
    </w:p>
    <w:p w14:paraId="0C173053" w14:textId="77777777" w:rsidR="006A54A8" w:rsidRPr="00E95200" w:rsidRDefault="006A54A8" w:rsidP="006A54A8">
      <w:r w:rsidRPr="00E95200">
        <w:t>У исполнителя должны быть сотрудники, отвечающие за информационную безопасность, а у его руководителя не должно быть непогашенной судимости за экономические и компьютерные преступления. Исполнитель и его руководитель не должны являться "блокируемыми лицами" по закону о специальных экономических мерах.</w:t>
      </w:r>
    </w:p>
    <w:p w14:paraId="70A58BD5" w14:textId="77777777" w:rsidR="006A54A8" w:rsidRPr="00E95200" w:rsidRDefault="006A54A8" w:rsidP="006A54A8">
      <w:r w:rsidRPr="00E95200">
        <w:lastRenderedPageBreak/>
        <w:t>При нарушении установленных требований ЦБ вправе запретить обработку информации с использованием систем исполнителя на срок до шести месяцев.</w:t>
      </w:r>
    </w:p>
    <w:p w14:paraId="19F2669D" w14:textId="77777777" w:rsidR="006A54A8" w:rsidRPr="00E95200" w:rsidRDefault="006A54A8" w:rsidP="006A54A8">
      <w:r w:rsidRPr="00E95200">
        <w:t xml:space="preserve">Регулирование распространяется на банки, страховщиков, </w:t>
      </w:r>
      <w:r w:rsidRPr="00E95200">
        <w:rPr>
          <w:b/>
          <w:bCs/>
        </w:rPr>
        <w:t>НПФ</w:t>
      </w:r>
      <w:r w:rsidRPr="00E95200">
        <w:t>, МФО, бюро кредитных историй, клиринговые организации и центральных контрагентов, организаторов торговли, специализированные депозитарии, операционные центры, не являющиеся кредитными организациями, а также на депозитарии, регистраторов и трансфер-агентов.</w:t>
      </w:r>
    </w:p>
    <w:p w14:paraId="03574ECF" w14:textId="77777777" w:rsidR="006A54A8" w:rsidRPr="00E95200" w:rsidRDefault="006A54A8" w:rsidP="006A54A8">
      <w:r w:rsidRPr="00E95200">
        <w:t>Закон вступает в силу по истечении одного года после дня его официального опубликования. Финансовые организации, которые уже передали данные на обработку сторонним организациям, должны будут в течение 180 дней со дня вступления закона в силу привести договоры в соответствие с новыми требованиями. Исполнители должны будут в течение года провести операционный аудит.</w:t>
      </w:r>
    </w:p>
    <w:p w14:paraId="2C6ECED6" w14:textId="365A57DB" w:rsidR="006A54A8" w:rsidRPr="003378AD" w:rsidRDefault="00933C70" w:rsidP="006A54A8">
      <w:hyperlink r:id="rId55" w:history="1">
        <w:r w:rsidR="006A54A8" w:rsidRPr="00E95200">
          <w:rPr>
            <w:rStyle w:val="a3"/>
          </w:rPr>
          <w:t>https://www.interfax.ru/business/1122376</w:t>
        </w:r>
      </w:hyperlink>
      <w:r w:rsidR="006A54A8" w:rsidRPr="00E95200">
        <w:t xml:space="preserve"> </w:t>
      </w:r>
    </w:p>
    <w:p w14:paraId="548481DE" w14:textId="272CA3BB" w:rsidR="002B1E46" w:rsidRPr="002B1E46" w:rsidRDefault="002B1E46" w:rsidP="002B1E46">
      <w:pPr>
        <w:pStyle w:val="2"/>
      </w:pPr>
      <w:bookmarkStart w:id="169" w:name="_Toc242945096"/>
      <w:r w:rsidRPr="002B1E46">
        <w:t>АиФ, 14.10.2026, Налог на пассивность: как «подружиться» с минфином</w:t>
      </w:r>
      <w:bookmarkEnd w:id="169"/>
    </w:p>
    <w:p w14:paraId="7A770AC5" w14:textId="77777777" w:rsidR="002B1E46" w:rsidRPr="002B1E46" w:rsidRDefault="002B1E46" w:rsidP="002B1E46">
      <w:pPr>
        <w:pStyle w:val="3"/>
      </w:pPr>
      <w:bookmarkStart w:id="170" w:name="_Toc242945097"/>
      <w:r w:rsidRPr="002B1E46">
        <w:t>24 сентября Минфин внес в правительство бюджетный пакет на 2027-2029 годы, законопроект № 617-9 уже в Госдуме. В том числе предполагается упразднить отдельную налоговую базу для «пассивных» доходов.</w:t>
      </w:r>
      <w:bookmarkEnd w:id="170"/>
    </w:p>
    <w:p w14:paraId="43E521B3" w14:textId="5F67D7FB" w:rsidR="002B1E46" w:rsidRPr="002B1E46" w:rsidRDefault="002B1E46" w:rsidP="002B1E46">
      <w:r w:rsidRPr="002B1E46">
        <w:t>Это дивиденды, купоны, проценты по вкладам, доходы от операций с ценными бумагами, прибыль контролируемых иностранных компаний (КИК) и доходы от продажи имущества. Все эти доходы теперь будут суммировать с зарплатой и обложат по общей пятиступенчатой шкале: 13% до 2,4 млн рублей в год, 15% до 5 млн, 18% до 20 млн, 20% до 50 млн и 22% сверх этого. Сейчас для инвестиционных доходов действует шкала 13-- 15%. Вступление в силу - уже с 1 января 2027 года. Доходы за текущий год поправки не затронут. Минфин оценивает круг тех, кого это затронет, в 4 млн человек - не более 6% налогоплательщиков. Есть другие оценки. Около трех четвертей активов физлиц на брокерских счетах приходится на счета от 10 млн рублей. По некоторым данным, упомянутые Минфином 4 млн человек владеют 95% средств у брокеров. Так что если по числу затронутых физлиц реформу можно считать точечной, то по объему денег она вполне масштабная.</w:t>
      </w:r>
    </w:p>
    <w:p w14:paraId="484AACB7" w14:textId="77777777" w:rsidR="002B1E46" w:rsidRPr="002B1E46" w:rsidRDefault="002B1E46" w:rsidP="002B1E46">
      <w:r w:rsidRPr="002B1E46">
        <w:t>Главное в реформе - не верхняя ставка 22%, а суммирование. Которое ударит как раз по тем, кто большую часть зарабатывает на «пассивных доходах». Скажем, для капитала в 100 млн рублей, приносящего 12-14% купонами и процентами, весь пассивный денежный поток уходит под налог в 18-20%. По вкладам. Банки становятся налоговыми агентами и удерживают НДФЛ на дату выплаты процентов. Необлагаемый порог сохраняется, но крупный депозит окончательно перестает быть «чистым» инструментом.</w:t>
      </w:r>
    </w:p>
    <w:p w14:paraId="73D0B667" w14:textId="77777777" w:rsidR="002B1E46" w:rsidRPr="002B1E46" w:rsidRDefault="002B1E46" w:rsidP="002B1E46">
      <w:r w:rsidRPr="002B1E46">
        <w:t xml:space="preserve">Минфин опирается на зарубежный опыт. Он вполне однозначен: налог на текущий доход меняет не столько цены, сколько форму дохода и состав владельцев. Например, в США в 1913 году введенный тогда впервые федеральный подоходный налог (верхняя ставка 7%, к 1918-му - уже 77%) с самого начала освободил проценты по облигациям штатов и муниципалитетов. Логично, что муниципальные бумаги стали убежищем состоятельного капитала. Но затем эти облигации стали торговаться с доходностью ниже казначейских, и налоговая выгода ушла. В 2003 году администрация Буша-младшего снизила ставку на дивиденды с уровня до 38,6% до 15%. Регулярные выплаты выросли </w:t>
      </w:r>
      <w:r w:rsidRPr="002B1E46">
        <w:lastRenderedPageBreak/>
        <w:t>примерно на 20% за полтора года, а число компаний, впервые начавших платить, резко подскочило - особенно там, где менеджмент владел крупными пакетами. Заметного влияния реформы на инвестиции не было. Налог на дивиденды меняет политику выплат, а не экономику компаний. В</w:t>
      </w:r>
    </w:p>
    <w:p w14:paraId="28F28A07" w14:textId="77777777" w:rsidR="002B1E46" w:rsidRPr="002B1E46" w:rsidRDefault="002B1E46" w:rsidP="002B1E46">
      <w:r w:rsidRPr="002B1E46">
        <w:t>Великобритании в 1997 году отменили возврат налогового кредита по дивидендам для пенсионных фондов. Дивидендные акции потеряли главного необлагаемого покупателя, и в следующее десятилетие британские пенсионные фонды последовательно сокращали долю акций в пользу облигаций. Бумаги перетекли к тем, для кого налог не изменился.</w:t>
      </w:r>
    </w:p>
    <w:p w14:paraId="7BA5E4B6" w14:textId="77777777" w:rsidR="002B1E46" w:rsidRPr="002B1E46" w:rsidRDefault="002B1E46" w:rsidP="002B1E46">
      <w:r w:rsidRPr="002B1E46">
        <w:t>Между тем, российский рынок акций - один из самых дивидендных в мире: в начале года аналитики оценивали его дивидендную доходность в 8-10%. Для инвестора в верхней ступени 10% дивидендов после налога превращаются в 7,8% вместо нынешних 8,5%. Разница ощутимая, но не обвальная. Если сработает «британский сценарий», то стоит ждать перераспределения: дивидендные бумаги будут переходить от крупных держателей к мелким, у которых ставка останется 13%. Если сработает «сценарий Буша», то у компаний с крупными частными владельцами будет меньше стимула платить дивиденды и больше стимула реинвестировать или выкупать акции.</w:t>
      </w:r>
    </w:p>
    <w:p w14:paraId="264426D6" w14:textId="77777777" w:rsidR="002B1E46" w:rsidRPr="002B1E46" w:rsidRDefault="002B1E46" w:rsidP="002B1E46">
      <w:r w:rsidRPr="002B1E46">
        <w:t>По кому налог ударит сильнее всего? Самый болезненный удар придется на закрытые и интервальные ПИФы для квалифицированных инвесторов. Сейчас фонд не платит налог на прибыль: дивиденды, купоны и арендные доходы реинвестируются целиком, а налог возникает у пайщика только при выплате - иногда через десятилетия. Минфин прямо называет это возможностью надолго откладывать уплату налогов. Теперь ЗПИФ будет платить 15% с пассивных доходов ежемесячно, а пайщик получит зачет. Двойного налога нет, но исчезает отсрочка, на которой строилась экономика семейных ЗПИФов. Выход из фонда крупной суммой в один год отправит весь прирост в ставку 22%.</w:t>
      </w:r>
    </w:p>
    <w:p w14:paraId="1F9297DE" w14:textId="77777777" w:rsidR="002B1E46" w:rsidRPr="002B1E46" w:rsidRDefault="002B1E46" w:rsidP="002B1E46">
      <w:r w:rsidRPr="002B1E46">
        <w:t>Второй проигравший - личный фонд, который часто называют главным убежищем. Законопроект поднимает его льготную ставку налога на прибыль с 15% до 22%, и преимущество перед прямым владением фактически исчезает. Личный фонд останется инструментом наследования, защиты активов и необлагаемых выплат семье, но перестает быть выгодным для налогообложения.</w:t>
      </w:r>
    </w:p>
    <w:p w14:paraId="55D8D4FF" w14:textId="77777777" w:rsidR="002B1E46" w:rsidRPr="002B1E46" w:rsidRDefault="002B1E46" w:rsidP="002B1E46">
      <w:r w:rsidRPr="002B1E46">
        <w:t>Третья жертва - крупные депозиты и купонные портфели: весь их доход текущий, облагается ежегодно и складывается с зарплатой.</w:t>
      </w:r>
    </w:p>
    <w:p w14:paraId="7A70210F" w14:textId="77777777" w:rsidR="002B1E46" w:rsidRPr="002B1E46" w:rsidRDefault="002B1E46" w:rsidP="002B1E46">
      <w:r w:rsidRPr="002B1E46">
        <w:t>Что делать частным инвесторам, куда переложиться? Логика проста: перевести капитал из модели текущего дохода в модель накопления, где налог возникает только при реализации и может быть обнулен льготой.</w:t>
      </w:r>
    </w:p>
    <w:p w14:paraId="3AB14844" w14:textId="77777777" w:rsidR="002B1E46" w:rsidRPr="002B1E46" w:rsidRDefault="002B1E46" w:rsidP="002B1E46">
      <w:r w:rsidRPr="002B1E46">
        <w:t>Биржевые фонды. Налог на уровне фонда, если следовать тексту законопроекта, касается только ЗПИФов и ИПИФов для квалифицированных инвесторов. Накопительный БПИФ на акции, облигации или денежный рынок реинвестирует дивиденды и купоны без налога, а пайщик платит только при продаже. После трех лет владения действует льгота долгосрочного владения - до 3 млн рублей освобожденного дохода за каждый год. Фонд денежного рынка становится налоговой альтернативой депозиту: доходность близка к ставке, а ежегодного налога нет.</w:t>
      </w:r>
    </w:p>
    <w:p w14:paraId="3E2E304B" w14:textId="77777777" w:rsidR="002B1E46" w:rsidRPr="002B1E46" w:rsidRDefault="002B1E46" w:rsidP="002B1E46">
      <w:r w:rsidRPr="002B1E46">
        <w:t xml:space="preserve">Инвестиционные счета ИИС-3. Освобождает инвестиционный доход до 30 млн рублей при соблюдении срока, купоны внутри счета приходят без удержания. Минимальный срок для счетов, открытых до конца 2026 года, - пять лет, с 2027-го - шесть, поэтому </w:t>
      </w:r>
      <w:r w:rsidRPr="002B1E46">
        <w:lastRenderedPageBreak/>
        <w:t>открывать счет стоит в этом году. Дивиденды под вычет не попадут: на ИИС-3 разумно держать облигации и фонды, а не дивидендные акции.</w:t>
      </w:r>
    </w:p>
    <w:p w14:paraId="0CFF940D" w14:textId="77777777" w:rsidR="002B1E46" w:rsidRPr="002B1E46" w:rsidRDefault="002B1E46" w:rsidP="002B1E46">
      <w:r w:rsidRPr="002B1E46">
        <w:t>Облигации с дисконтом. Низкокупонные ОФЗ, купленные ниже номинала, переносят часть дохода из купона в погашение. При владении более трех лет эта разница подпадает под льготу на долгосрочное владение (ЛДВ).</w:t>
      </w:r>
    </w:p>
    <w:p w14:paraId="43DF724A" w14:textId="77777777" w:rsidR="002B1E46" w:rsidRPr="002B1E46" w:rsidRDefault="002B1E46" w:rsidP="002B1E46">
      <w:r w:rsidRPr="002B1E46">
        <w:t>Поскольку до 31 декабря действует старая шкала, то инвесторам, которых потенциально может коснуться реформа, стоит распределить накопленную прибыль уже в 2026 году. Портфельному инвестору имеет смысл зафиксировать крупную прибыль по позициям, где ЛДВ не наступит в ближайшее время, и переоткрыть их - по 15% вместо будущих 18-22%. С 2027 года прогрессия делает выгодным растягивание реализации на несколько лет: пороги считаются по каждому году отдельно.</w:t>
      </w:r>
    </w:p>
    <w:p w14:paraId="6E306A3B" w14:textId="77777777" w:rsidR="002B1E46" w:rsidRPr="002B1E46" w:rsidRDefault="002B1E46" w:rsidP="002B1E46">
      <w:r w:rsidRPr="002B1E46">
        <w:t>Стоит учесть, что дарение внутри семьи остается необлагаемым. Капитал, распределённый между членами семьи, позволяет каждому использовать собственные нижние ступени шкалы.</w:t>
      </w:r>
    </w:p>
    <w:p w14:paraId="5268421C" w14:textId="77777777" w:rsidR="002B1E46" w:rsidRPr="002B1E46" w:rsidRDefault="002B1E46" w:rsidP="002B1E46">
      <w:r w:rsidRPr="002B1E46">
        <w:t>Таким образом, больнее всего реформа ударит по тем, кто держит крупные суммы в «голых» депозитах, купонных облигациях и дивидендных акциях на обычном брокерском счете, - и это действительно легко исправить. Но есть потолки: 30 млн по ИИС-3, 3 млн в год по ЛДВ. Для капитала в сотни миллионов они снимают лишь часть нагрузки, и эффективная ставка для таких физлиц все равно вырастет.</w:t>
      </w:r>
    </w:p>
    <w:p w14:paraId="67FB4524" w14:textId="00DC2D13" w:rsidR="002B1E46" w:rsidRPr="004A71C9" w:rsidRDefault="00933C70" w:rsidP="002B1E46">
      <w:hyperlink r:id="rId56" w:history="1">
        <w:r w:rsidR="002B1E46" w:rsidRPr="00AD7879">
          <w:rPr>
            <w:rStyle w:val="a3"/>
            <w:lang w:val="en-US"/>
          </w:rPr>
          <w:t>https</w:t>
        </w:r>
        <w:r w:rsidR="002B1E46" w:rsidRPr="004A71C9">
          <w:rPr>
            <w:rStyle w:val="a3"/>
          </w:rPr>
          <w:t>://</w:t>
        </w:r>
        <w:r w:rsidR="002B1E46" w:rsidRPr="00AD7879">
          <w:rPr>
            <w:rStyle w:val="a3"/>
            <w:lang w:val="en-US"/>
          </w:rPr>
          <w:t>aif</w:t>
        </w:r>
        <w:r w:rsidR="002B1E46" w:rsidRPr="004A71C9">
          <w:rPr>
            <w:rStyle w:val="a3"/>
          </w:rPr>
          <w:t>.</w:t>
        </w:r>
        <w:r w:rsidR="002B1E46" w:rsidRPr="00AD7879">
          <w:rPr>
            <w:rStyle w:val="a3"/>
            <w:lang w:val="en-US"/>
          </w:rPr>
          <w:t>ru</w:t>
        </w:r>
        <w:r w:rsidR="002B1E46" w:rsidRPr="004A71C9">
          <w:rPr>
            <w:rStyle w:val="a3"/>
          </w:rPr>
          <w:t>/</w:t>
        </w:r>
        <w:r w:rsidR="002B1E46" w:rsidRPr="00AD7879">
          <w:rPr>
            <w:rStyle w:val="a3"/>
            <w:lang w:val="en-US"/>
          </w:rPr>
          <w:t>money</w:t>
        </w:r>
        <w:r w:rsidR="002B1E46" w:rsidRPr="004A71C9">
          <w:rPr>
            <w:rStyle w:val="a3"/>
          </w:rPr>
          <w:t>/</w:t>
        </w:r>
        <w:r w:rsidR="002B1E46" w:rsidRPr="00AD7879">
          <w:rPr>
            <w:rStyle w:val="a3"/>
            <w:lang w:val="en-US"/>
          </w:rPr>
          <w:t>economy</w:t>
        </w:r>
        <w:r w:rsidR="002B1E46" w:rsidRPr="004A71C9">
          <w:rPr>
            <w:rStyle w:val="a3"/>
          </w:rPr>
          <w:t>/</w:t>
        </w:r>
        <w:r w:rsidR="002B1E46" w:rsidRPr="00AD7879">
          <w:rPr>
            <w:rStyle w:val="a3"/>
            <w:lang w:val="en-US"/>
          </w:rPr>
          <w:t>nalog</w:t>
        </w:r>
        <w:r w:rsidR="002B1E46" w:rsidRPr="004A71C9">
          <w:rPr>
            <w:rStyle w:val="a3"/>
          </w:rPr>
          <w:t>-</w:t>
        </w:r>
        <w:r w:rsidR="002B1E46" w:rsidRPr="00AD7879">
          <w:rPr>
            <w:rStyle w:val="a3"/>
            <w:lang w:val="en-US"/>
          </w:rPr>
          <w:t>na</w:t>
        </w:r>
        <w:r w:rsidR="002B1E46" w:rsidRPr="004A71C9">
          <w:rPr>
            <w:rStyle w:val="a3"/>
          </w:rPr>
          <w:t>-</w:t>
        </w:r>
        <w:r w:rsidR="002B1E46" w:rsidRPr="00AD7879">
          <w:rPr>
            <w:rStyle w:val="a3"/>
            <w:lang w:val="en-US"/>
          </w:rPr>
          <w:t>passivnost</w:t>
        </w:r>
        <w:r w:rsidR="002B1E46" w:rsidRPr="004A71C9">
          <w:rPr>
            <w:rStyle w:val="a3"/>
          </w:rPr>
          <w:t>-</w:t>
        </w:r>
        <w:r w:rsidR="002B1E46" w:rsidRPr="00AD7879">
          <w:rPr>
            <w:rStyle w:val="a3"/>
            <w:lang w:val="en-US"/>
          </w:rPr>
          <w:t>kak</w:t>
        </w:r>
        <w:r w:rsidR="002B1E46" w:rsidRPr="004A71C9">
          <w:rPr>
            <w:rStyle w:val="a3"/>
          </w:rPr>
          <w:t>-</w:t>
        </w:r>
        <w:r w:rsidR="002B1E46" w:rsidRPr="00AD7879">
          <w:rPr>
            <w:rStyle w:val="a3"/>
            <w:lang w:val="en-US"/>
          </w:rPr>
          <w:t>podruzhitsya</w:t>
        </w:r>
        <w:r w:rsidR="002B1E46" w:rsidRPr="004A71C9">
          <w:rPr>
            <w:rStyle w:val="a3"/>
          </w:rPr>
          <w:t>-</w:t>
        </w:r>
        <w:r w:rsidR="002B1E46" w:rsidRPr="00AD7879">
          <w:rPr>
            <w:rStyle w:val="a3"/>
            <w:lang w:val="en-US"/>
          </w:rPr>
          <w:t>s</w:t>
        </w:r>
        <w:r w:rsidR="002B1E46" w:rsidRPr="004A71C9">
          <w:rPr>
            <w:rStyle w:val="a3"/>
          </w:rPr>
          <w:t>-</w:t>
        </w:r>
        <w:r w:rsidR="002B1E46" w:rsidRPr="00AD7879">
          <w:rPr>
            <w:rStyle w:val="a3"/>
            <w:lang w:val="en-US"/>
          </w:rPr>
          <w:t>minfinom</w:t>
        </w:r>
      </w:hyperlink>
      <w:r w:rsidR="002B1E46" w:rsidRPr="004A71C9">
        <w:t xml:space="preserve"> </w:t>
      </w:r>
    </w:p>
    <w:p w14:paraId="021FFD47" w14:textId="77777777" w:rsidR="004F4485" w:rsidRPr="00E95200" w:rsidRDefault="004F4485" w:rsidP="004F4485">
      <w:pPr>
        <w:pStyle w:val="2"/>
      </w:pPr>
      <w:bookmarkStart w:id="171" w:name="_Toc242945098"/>
      <w:r w:rsidRPr="00E95200">
        <w:t>Сравни.ру, 14.10.2026, Возмещение до 2 миллионов рублей: в Госдуме рассказали, что изменится в системе страхования вкладов в 2027 году</w:t>
      </w:r>
      <w:bookmarkEnd w:id="171"/>
    </w:p>
    <w:p w14:paraId="204434F5" w14:textId="77777777" w:rsidR="004F4485" w:rsidRPr="00E95200" w:rsidRDefault="004F4485" w:rsidP="00E51196">
      <w:pPr>
        <w:pStyle w:val="3"/>
      </w:pPr>
      <w:bookmarkStart w:id="172" w:name="_Toc242945099"/>
      <w:r w:rsidRPr="00E95200">
        <w:t>С 2027 года в России планируется изменить правила страхования вкладов: часть депозитов могут получить усиленную защиту, сообщил редакции Сравни Анатолий Аксаков, глава комитета Госдумы по финансовому рынку. Речь идет о существенном повышении лимита — по некоторым вкладам возмещение хотят поднять до 2 млн рублей вместо привычных 1,4 млн. Разберемся, какие именно депозиты подпадут под новые условия и что это значит для вкладчиков.</w:t>
      </w:r>
      <w:bookmarkEnd w:id="172"/>
    </w:p>
    <w:p w14:paraId="73B05C44" w14:textId="77777777" w:rsidR="004F4485" w:rsidRPr="00E95200" w:rsidRDefault="004F4485" w:rsidP="004F4485">
      <w:r w:rsidRPr="00E95200">
        <w:t>Как работает страхование вкладов сейчас</w:t>
      </w:r>
    </w:p>
    <w:p w14:paraId="4FD09590" w14:textId="77777777" w:rsidR="004F4485" w:rsidRPr="00E95200" w:rsidRDefault="004F4485" w:rsidP="004F4485">
      <w:r w:rsidRPr="00E95200">
        <w:t>Система страхования вкладов защищает деньги клиентов, если банк лишается лицензии или вводится мораторий на выплаты кредиторам. Компенсации выплачивает Агентство по страхованию вкладов (АСВ) из специального фонда, который формируется за счет взносов банков.</w:t>
      </w:r>
    </w:p>
    <w:p w14:paraId="10068EB5" w14:textId="77777777" w:rsidR="004F4485" w:rsidRPr="00E95200" w:rsidRDefault="004F4485" w:rsidP="004F4485">
      <w:r w:rsidRPr="00E95200">
        <w:t>Покупать страховку отдельно не нужно: все банки, участвующие в системе, автоматически защищают средства клиентов в соответствии с Федеральным законом от 23 декабря 2003 года №177‑ФЗ «О страховании вкладов в банках Российской Федерации».</w:t>
      </w:r>
    </w:p>
    <w:p w14:paraId="669D5D9D" w14:textId="77777777" w:rsidR="004F4485" w:rsidRPr="00E95200" w:rsidRDefault="004F4485" w:rsidP="004F4485">
      <w:r w:rsidRPr="00E95200">
        <w:lastRenderedPageBreak/>
        <w:t>Стандартный лимит — 1,4 млн рублей на одного вкладчика в одном банке. Он распространяется на все застрахованные вклады и счета клиента в конкретной кредитной организации в совокупности, а не на каждый договор отдельно.</w:t>
      </w:r>
    </w:p>
    <w:p w14:paraId="3E1D4227" w14:textId="77777777" w:rsidR="004F4485" w:rsidRPr="00E95200" w:rsidRDefault="004F4485" w:rsidP="004F4485">
      <w:r w:rsidRPr="00E95200">
        <w:t>Пример. Если у человека в одном банке лежат 900 000 рублей на срочном вкладе и 800 000 рублей на накопительном счете, общая сумма составляет 1,7 млн рублей. При наступлении страхового случая по стандартному лимиту ему возместят не более 1,4 млн рублей.</w:t>
      </w:r>
    </w:p>
    <w:p w14:paraId="037F9E26" w14:textId="77777777" w:rsidR="004F4485" w:rsidRPr="00E95200" w:rsidRDefault="004F4485" w:rsidP="004F4485">
      <w:r w:rsidRPr="00E95200">
        <w:t>Если же распределить по 1,4 млн рублей между двумя банками, участвующими в системе, страховая защита может составить 2,8 млн рублей — при условии, что средства отвечают требованиям закона.</w:t>
      </w:r>
    </w:p>
    <w:p w14:paraId="51E2D253" w14:textId="77777777" w:rsidR="004F4485" w:rsidRPr="00E95200" w:rsidRDefault="004F4485" w:rsidP="004F4485">
      <w:r w:rsidRPr="00E95200">
        <w:t>Под защиту попадают:</w:t>
      </w:r>
    </w:p>
    <w:p w14:paraId="05AB8EAD" w14:textId="77777777" w:rsidR="004F4485" w:rsidRPr="00E95200" w:rsidRDefault="004F4485" w:rsidP="004F4485">
      <w:r w:rsidRPr="00E95200">
        <w:t>срочные и накопительные вклады в рублях и иностранной валюте;</w:t>
      </w:r>
    </w:p>
    <w:p w14:paraId="218D3221" w14:textId="77777777" w:rsidR="004F4485" w:rsidRPr="00E95200" w:rsidRDefault="004F4485" w:rsidP="004F4485">
      <w:r w:rsidRPr="00E95200">
        <w:t>остатки на текущих счетах и банковских картах;</w:t>
      </w:r>
    </w:p>
    <w:p w14:paraId="40C8E711" w14:textId="77777777" w:rsidR="004F4485" w:rsidRPr="00E95200" w:rsidRDefault="004F4485" w:rsidP="004F4485">
      <w:r w:rsidRPr="00E95200">
        <w:t>начисленные проценты — в пределах страхового лимита.</w:t>
      </w:r>
    </w:p>
    <w:p w14:paraId="76555129" w14:textId="77777777" w:rsidR="004F4485" w:rsidRPr="00E95200" w:rsidRDefault="004F4485" w:rsidP="004F4485">
      <w:r w:rsidRPr="00E95200">
        <w:t>Валютные вклады возмещают в рублях по официальному курсу Банка России на день наступления страхового случая.</w:t>
      </w:r>
    </w:p>
    <w:p w14:paraId="421797DE" w14:textId="77777777" w:rsidR="004F4485" w:rsidRPr="00E95200" w:rsidRDefault="004F4485" w:rsidP="004F4485">
      <w:r w:rsidRPr="00E95200">
        <w:t>При этом не все продукты, которые банки предлагают для сбережений, застрахованы АСВ. В частности, под защиту не подпадают:</w:t>
      </w:r>
    </w:p>
    <w:p w14:paraId="1E29F0CC" w14:textId="77777777" w:rsidR="004F4485" w:rsidRPr="00E95200" w:rsidRDefault="004F4485" w:rsidP="004F4485">
      <w:r w:rsidRPr="00E95200">
        <w:t>брокерские счета;</w:t>
      </w:r>
    </w:p>
    <w:p w14:paraId="4A079115" w14:textId="77777777" w:rsidR="004F4485" w:rsidRPr="00E95200" w:rsidRDefault="004F4485" w:rsidP="004F4485">
      <w:r w:rsidRPr="00E95200">
        <w:t>обезличенные металлические счета;</w:t>
      </w:r>
    </w:p>
    <w:p w14:paraId="1F55BDB4" w14:textId="77777777" w:rsidR="004F4485" w:rsidRPr="00E95200" w:rsidRDefault="004F4485" w:rsidP="004F4485">
      <w:r w:rsidRPr="00E95200">
        <w:t>электронные кошельки.</w:t>
      </w:r>
    </w:p>
    <w:p w14:paraId="375B6B86" w14:textId="77777777" w:rsidR="004F4485" w:rsidRPr="00E95200" w:rsidRDefault="004F4485" w:rsidP="004F4485">
      <w:r w:rsidRPr="00E95200">
        <w:t>Что изменится с 2027 года</w:t>
      </w:r>
    </w:p>
    <w:p w14:paraId="4938B1F2" w14:textId="77777777" w:rsidR="004F4485" w:rsidRPr="00E95200" w:rsidRDefault="004F4485" w:rsidP="004F4485">
      <w:r w:rsidRPr="00E95200">
        <w:t>Сейчас на рассмотрении в Госдуме находится проект закона о повышении лимита страхового возмещения до 2 млн рублей для отдельных категорий рублевых вкладов. Документ уже прошел первое чтение, а в случае окончательного утверждения должен вступить в силу с 1 января 2027 года.</w:t>
      </w:r>
    </w:p>
    <w:p w14:paraId="1F0F6895" w14:textId="77777777" w:rsidR="004F4485" w:rsidRPr="00E95200" w:rsidRDefault="004F4485" w:rsidP="004F4485">
      <w:r w:rsidRPr="00E95200">
        <w:t>Под усиленную защиту подпадут:</w:t>
      </w:r>
    </w:p>
    <w:p w14:paraId="2D2BE389" w14:textId="77777777" w:rsidR="004F4485" w:rsidRPr="00E95200" w:rsidRDefault="004F4485" w:rsidP="004F4485">
      <w:r w:rsidRPr="00E95200">
        <w:t>Долгосрочные рублевые вклады. Срок договора должен превышать три года.</w:t>
      </w:r>
    </w:p>
    <w:p w14:paraId="07C4DC95" w14:textId="77777777" w:rsidR="004F4485" w:rsidRPr="00E95200" w:rsidRDefault="004F4485" w:rsidP="004F4485">
      <w:r w:rsidRPr="00E95200">
        <w:t>Безотзывные сберегательные сертификаты. Срок размещения — от одного года до трех лет включительно.</w:t>
      </w:r>
    </w:p>
    <w:p w14:paraId="264F037E" w14:textId="77777777" w:rsidR="004F4485" w:rsidRPr="00E95200" w:rsidRDefault="004F4485" w:rsidP="004F4485">
      <w:r w:rsidRPr="00E95200">
        <w:t>Эти два вида сбережений объединяет условие длительного размещения денег. Однако требования к ним различаются: для вклада допускается досрочный возврат с выплатой процентов по ставке до востребования, а безотзывный сертификат не предусматривает права потребовать деньги раньше установленной даты.</w:t>
      </w:r>
    </w:p>
    <w:p w14:paraId="4045B790" w14:textId="77777777" w:rsidR="004F4485" w:rsidRPr="00E95200" w:rsidRDefault="004F4485" w:rsidP="004F4485">
      <w:r w:rsidRPr="00E95200">
        <w:t>Как будут рассчитывать возмещение</w:t>
      </w:r>
    </w:p>
    <w:p w14:paraId="4D9FF165" w14:textId="77777777" w:rsidR="004F4485" w:rsidRPr="00E95200" w:rsidRDefault="004F4485" w:rsidP="004F4485">
      <w:r w:rsidRPr="00E95200">
        <w:t>Согласно законопроекту, при наступлении страхового случая вкладчик сможет получить 100% суммы по указанным долгосрочным сбережениям, но не более 2 млн рублей в совокупности по соответствующим вкладам и сертификатам в одном банке.</w:t>
      </w:r>
    </w:p>
    <w:p w14:paraId="0BFC809E" w14:textId="77777777" w:rsidR="004F4485" w:rsidRPr="00E95200" w:rsidRDefault="004F4485" w:rsidP="004F4485">
      <w:r w:rsidRPr="00E95200">
        <w:lastRenderedPageBreak/>
        <w:t>При этом повышенный лимит предполагается рассчитывать отдельно от стандартного возмещения по остальным вкладам.</w:t>
      </w:r>
    </w:p>
    <w:p w14:paraId="70DEE777" w14:textId="77777777" w:rsidR="004F4485" w:rsidRPr="00E95200" w:rsidRDefault="004F4485" w:rsidP="004F4485">
      <w:r w:rsidRPr="00E95200">
        <w:t>Например, если у клиента в одном банке будет 1,5 млн рублей на обычном накопительном счете и 1,8 млн рублей на подходящем под новые требования долгосрочном вкладе, расчет при наступлении страхового случая будет выглядеть так:</w:t>
      </w:r>
    </w:p>
    <w:p w14:paraId="3262B7AB" w14:textId="77777777" w:rsidR="004F4485" w:rsidRPr="00E95200" w:rsidRDefault="004F4485" w:rsidP="004F4485">
      <w:r w:rsidRPr="00E95200">
        <w:t>Вид сбережений</w:t>
      </w:r>
      <w:r w:rsidRPr="00E95200">
        <w:tab/>
        <w:t>Остаток, руб.</w:t>
      </w:r>
      <w:r w:rsidRPr="00E95200">
        <w:tab/>
        <w:t>Предельное возмещение, руб.</w:t>
      </w:r>
    </w:p>
    <w:p w14:paraId="102CE348" w14:textId="77777777" w:rsidR="004F4485" w:rsidRPr="00E95200" w:rsidRDefault="004F4485" w:rsidP="004F4485">
      <w:r w:rsidRPr="00E95200">
        <w:t>Обычный накопительный счет</w:t>
      </w:r>
      <w:r w:rsidRPr="00E95200">
        <w:tab/>
        <w:t>1,5 млн</w:t>
      </w:r>
      <w:r w:rsidRPr="00E95200">
        <w:tab/>
        <w:t>1,4 млн</w:t>
      </w:r>
    </w:p>
    <w:p w14:paraId="2517F190" w14:textId="77777777" w:rsidR="004F4485" w:rsidRPr="00E95200" w:rsidRDefault="004F4485" w:rsidP="004F4485">
      <w:r w:rsidRPr="00E95200">
        <w:t>Долгосрочный вклад, отвечающий условиям законопроекта</w:t>
      </w:r>
      <w:r w:rsidRPr="00E95200">
        <w:tab/>
        <w:t>1,8 млн</w:t>
      </w:r>
      <w:r w:rsidRPr="00E95200">
        <w:tab/>
        <w:t>1,8 млн</w:t>
      </w:r>
    </w:p>
    <w:p w14:paraId="229AE1D4" w14:textId="77777777" w:rsidR="004F4485" w:rsidRPr="00E95200" w:rsidRDefault="004F4485" w:rsidP="004F4485">
      <w:r w:rsidRPr="00E95200">
        <w:t>Итого</w:t>
      </w:r>
      <w:r w:rsidRPr="00E95200">
        <w:tab/>
        <w:t>3,3 млн</w:t>
      </w:r>
      <w:r w:rsidRPr="00E95200">
        <w:tab/>
        <w:t>3,2 млн</w:t>
      </w:r>
    </w:p>
    <w:p w14:paraId="2AD6448E" w14:textId="77777777" w:rsidR="004F4485" w:rsidRPr="00E95200" w:rsidRDefault="004F4485" w:rsidP="004F4485">
      <w:r w:rsidRPr="00E95200">
        <w:t>В каких случаях действует повышенное возмещение до 2,8 млн рублей</w:t>
      </w:r>
    </w:p>
    <w:p w14:paraId="7910BA73" w14:textId="77777777" w:rsidR="004F4485" w:rsidRPr="00E95200" w:rsidRDefault="004F4485" w:rsidP="004F4485">
      <w:r w:rsidRPr="00E95200">
        <w:t>Еще в октябре 2025 года в России начал действовать повышенный лимит страхового возмещения в размере 2,8 млн рублей для рублевых безотзывных сберегательных сертификатов сроком более трех лет.</w:t>
      </w:r>
    </w:p>
    <w:p w14:paraId="11CDB6D4" w14:textId="77777777" w:rsidR="004F4485" w:rsidRPr="00E95200" w:rsidRDefault="004F4485" w:rsidP="004F4485">
      <w:r w:rsidRPr="00E95200">
        <w:t>Этот лимит тоже считается отдельно от стандартного (1,4 млн рублей), поэтому в одном банке можно одновременно иметь обычный вклад и такой сертификат — и получить возмещение по обеим суммам (в пределах установленных ограничений).</w:t>
      </w:r>
    </w:p>
    <w:p w14:paraId="1BEBAFF8" w14:textId="77777777" w:rsidR="004F4485" w:rsidRPr="00E95200" w:rsidRDefault="004F4485" w:rsidP="004F4485">
      <w:r w:rsidRPr="00E95200">
        <w:t>Например, если у клиента в банке лежит накопительный счет на 1 млн рублей и безотзывной сертификат на 2,5 млн рублей сроком на четыре года, то при страховом случае человек сможет получить 3,5 млн рублей.</w:t>
      </w:r>
    </w:p>
    <w:p w14:paraId="3BCA857A" w14:textId="77777777" w:rsidR="004F4485" w:rsidRPr="00E95200" w:rsidRDefault="004F4485" w:rsidP="004F4485">
      <w:r w:rsidRPr="00E95200">
        <w:t>Что это означает для вкладчиков</w:t>
      </w:r>
    </w:p>
    <w:p w14:paraId="636F5EA1" w14:textId="77777777" w:rsidR="004F4485" w:rsidRPr="00E95200" w:rsidRDefault="004F4485" w:rsidP="004F4485">
      <w:r w:rsidRPr="00E95200">
        <w:t>Главная цель изменений — повысить привлекательность долгосрочных рублевых сбережений и стимулировать граждан размещать деньги на более продолжительные сроки. Для вкладчика это означает возможность защитить большую сумму в одном банке, если выбрать продукт, соответствующий установленным требованиям.</w:t>
      </w:r>
    </w:p>
    <w:p w14:paraId="428E2100" w14:textId="77777777" w:rsidR="004F4485" w:rsidRPr="00E95200" w:rsidRDefault="004F4485" w:rsidP="004F4485">
      <w:r w:rsidRPr="00E95200">
        <w:t>Перед открытием стоит проверить не только ставку и срок, но и условия досрочного расторжения, а также категорию, к которой относится продукт. Особенно внимательно следует читать пункты о том, сколько процентов вы потеряете при досрочном снятии и есть ли вообще такая возможность. Именно эти условия определяют, подпадает ли вклад под повышенный лимит.</w:t>
      </w:r>
    </w:p>
    <w:p w14:paraId="6194E706" w14:textId="77777777" w:rsidR="004F4485" w:rsidRPr="00E95200" w:rsidRDefault="004F4485" w:rsidP="004F4485">
      <w:r w:rsidRPr="00E95200">
        <w:t>Кроме того, необходимо помнить про диверсификацию: если у вас крупная сумма, ее можно распределить между несколькими банками. Так вы сможете использовать лимиты в каждом из них и повысить общую защищенность своих сбережений.</w:t>
      </w:r>
    </w:p>
    <w:p w14:paraId="286FABD8" w14:textId="77777777" w:rsidR="004F4485" w:rsidRPr="00E95200" w:rsidRDefault="004F4485" w:rsidP="004F4485">
      <w:r w:rsidRPr="00E95200">
        <w:t>Как получить страховую выплату по вкладу: пошаговая инструкция</w:t>
      </w:r>
    </w:p>
    <w:p w14:paraId="5F204F10" w14:textId="77777777" w:rsidR="004F4485" w:rsidRPr="00E95200" w:rsidRDefault="004F4485" w:rsidP="004F4485">
      <w:r w:rsidRPr="00E95200">
        <w:t>Чтобы получить страховое возмещение, вкладчику нужно заявить о своем праве на выплату — деньги не начисляются автоматически. Необходимо сделать следующее.</w:t>
      </w:r>
    </w:p>
    <w:p w14:paraId="75861198" w14:textId="77777777" w:rsidR="004F4485" w:rsidRPr="00E95200" w:rsidRDefault="004F4485" w:rsidP="004F4485">
      <w:r w:rsidRPr="00E95200">
        <w:t>Шаг 1. Дождитесь официального старта выплат</w:t>
      </w:r>
    </w:p>
    <w:p w14:paraId="335DECEE" w14:textId="77777777" w:rsidR="004F4485" w:rsidRPr="00E95200" w:rsidRDefault="004F4485" w:rsidP="004F4485">
      <w:r w:rsidRPr="00E95200">
        <w:t xml:space="preserve">При наступлении страхового случая (чаще всего это отзыв лицензии у банка) информацию об этом публикуют на официальных сайтах Банка России и Агентства по страхованию вкладов, а также в СМИ. Как правило, средства начинают выплачивать не </w:t>
      </w:r>
      <w:r w:rsidRPr="00E95200">
        <w:lastRenderedPageBreak/>
        <w:t>позднее 14 дней с даты события. АСВ назначает банки‑агенты — именно через них клиенты смогут получить деньги.</w:t>
      </w:r>
    </w:p>
    <w:p w14:paraId="355731EA" w14:textId="77777777" w:rsidR="004F4485" w:rsidRPr="00E95200" w:rsidRDefault="004F4485" w:rsidP="004F4485">
      <w:r w:rsidRPr="00E95200">
        <w:t>Шаг 2. Подайте заявление на выплату</w:t>
      </w:r>
    </w:p>
    <w:p w14:paraId="6D22B479" w14:textId="77777777" w:rsidR="004F4485" w:rsidRPr="00E95200" w:rsidRDefault="004F4485" w:rsidP="004F4485">
      <w:r w:rsidRPr="00E95200">
        <w:t>Сделать это можно тремя способами:</w:t>
      </w:r>
    </w:p>
    <w:p w14:paraId="67727752" w14:textId="77777777" w:rsidR="004F4485" w:rsidRPr="00E95200" w:rsidRDefault="004F4485" w:rsidP="004F4485">
      <w:r w:rsidRPr="00E95200">
        <w:t>лично в отделении банка‑агента — понадобится только паспорт;</w:t>
      </w:r>
    </w:p>
    <w:p w14:paraId="2D587E40" w14:textId="77777777" w:rsidR="004F4485" w:rsidRPr="00E95200" w:rsidRDefault="004F4485" w:rsidP="004F4485">
      <w:r w:rsidRPr="00E95200">
        <w:t>онлайн на сайте АСВ;</w:t>
      </w:r>
    </w:p>
    <w:p w14:paraId="36F02196" w14:textId="77777777" w:rsidR="004F4485" w:rsidRPr="00E95200" w:rsidRDefault="004F4485" w:rsidP="004F4485">
      <w:r w:rsidRPr="00E95200">
        <w:t>через портал «Госуслуги».</w:t>
      </w:r>
    </w:p>
    <w:p w14:paraId="35454425" w14:textId="77777777" w:rsidR="004F4485" w:rsidRPr="00E95200" w:rsidRDefault="004F4485" w:rsidP="004F4485">
      <w:r w:rsidRPr="00E95200">
        <w:t>В заявке укажите предпочтительный способ получения средств: наличными в кассе банка‑агента или безналичным переводом на счет в любом действующем банке. Данные о ваших вкладах уже есть в реестре АСВ, поэтому прикладывать договоры или выписки на этом этапе не нужно.</w:t>
      </w:r>
    </w:p>
    <w:p w14:paraId="3D541250" w14:textId="77777777" w:rsidR="004F4485" w:rsidRPr="00E95200" w:rsidRDefault="004F4485" w:rsidP="004F4485">
      <w:r w:rsidRPr="00E95200">
        <w:t>Шаг 3. Получите выплату и при необходимости оспорьте сумму</w:t>
      </w:r>
    </w:p>
    <w:p w14:paraId="5D4F5CDB" w14:textId="77777777" w:rsidR="004F4485" w:rsidRPr="00E95200" w:rsidRDefault="004F4485" w:rsidP="004F4485">
      <w:r w:rsidRPr="00E95200">
        <w:t>Деньги перечислят в пределах действующего лимита. Если итоговая выплата кажется вам заниженной, подайте заявление о несогласии — его можно оформить в том же отделении банка‑агента либо через онлайн‑сервис АСВ.</w:t>
      </w:r>
    </w:p>
    <w:p w14:paraId="48AA1693" w14:textId="77777777" w:rsidR="004F4485" w:rsidRPr="00E95200" w:rsidRDefault="004F4485" w:rsidP="004F4485">
      <w:r w:rsidRPr="00E95200">
        <w:t>К заявлению приложите подтверждающие документы:</w:t>
      </w:r>
    </w:p>
    <w:p w14:paraId="4030D726" w14:textId="77777777" w:rsidR="004F4485" w:rsidRPr="00E95200" w:rsidRDefault="004F4485" w:rsidP="004F4485">
      <w:r w:rsidRPr="00E95200">
        <w:t>договор вклада;</w:t>
      </w:r>
    </w:p>
    <w:p w14:paraId="2CBAAD2A" w14:textId="77777777" w:rsidR="004F4485" w:rsidRPr="00E95200" w:rsidRDefault="004F4485" w:rsidP="004F4485">
      <w:r w:rsidRPr="00E95200">
        <w:t>платежные поручения;</w:t>
      </w:r>
    </w:p>
    <w:p w14:paraId="1091EE5D" w14:textId="77777777" w:rsidR="004F4485" w:rsidRPr="00E95200" w:rsidRDefault="004F4485" w:rsidP="004F4485">
      <w:r w:rsidRPr="00E95200">
        <w:t>выписки по счету.</w:t>
      </w:r>
    </w:p>
    <w:p w14:paraId="497231E9" w14:textId="77777777" w:rsidR="004F4485" w:rsidRPr="00E95200" w:rsidRDefault="004F4485" w:rsidP="004F4485">
      <w:r w:rsidRPr="00E95200">
        <w:t>АСВ проведет дополнительную проверку и скорректирует сумму, если обнаружит расхождение.</w:t>
      </w:r>
    </w:p>
    <w:p w14:paraId="3CF1A677" w14:textId="77777777" w:rsidR="004F4485" w:rsidRPr="00E95200" w:rsidRDefault="004F4485" w:rsidP="004F4485">
      <w:r w:rsidRPr="00E95200">
        <w:t>Пример. Клиент держал срочный вклад на 1,2 млн рублей и накопительный счет на 400 000 рублей в одном банке. Общая сумма на дату отзыва лицензии — 1,6 млн рублей, включая начисленные проценты. АСВ выплатит максимум 1,4 млн рублей (в пределах лимита на одного вкладчика в одном банке). Оставшиеся 200 000 рублей можно попытаться вернуть позже — в рамках процедуры банкротства банка, подав заявление о включении в реестр требований кредиторов.</w:t>
      </w:r>
    </w:p>
    <w:p w14:paraId="7823681E" w14:textId="0A4CE686" w:rsidR="00FC7F33" w:rsidRPr="00E95200" w:rsidRDefault="00933C70" w:rsidP="004F4485">
      <w:hyperlink r:id="rId57" w:history="1">
        <w:r w:rsidR="004F4485" w:rsidRPr="00E95200">
          <w:rPr>
            <w:rStyle w:val="a3"/>
          </w:rPr>
          <w:t>https://www.sravni.ru/text/strahovanie-nekotoryh-vkladov-uvelichat-do-2-millionov-chego-zhdat-vkladchikam/</w:t>
        </w:r>
      </w:hyperlink>
    </w:p>
    <w:p w14:paraId="62A8295E" w14:textId="4FC22FA2" w:rsidR="00BB2C6C" w:rsidRPr="00E95200" w:rsidRDefault="00BB2C6C" w:rsidP="00BB2C6C">
      <w:pPr>
        <w:pStyle w:val="2"/>
      </w:pPr>
      <w:bookmarkStart w:id="173" w:name="_Toc242945100"/>
      <w:r w:rsidRPr="00E95200">
        <w:lastRenderedPageBreak/>
        <w:t>Pravda.ru, 14.10.2026, Банковские проценты попали под пристальное внимание: налоговая ввела новый порядок расчёта</w:t>
      </w:r>
      <w:bookmarkEnd w:id="173"/>
    </w:p>
    <w:p w14:paraId="6847EC5D" w14:textId="77777777" w:rsidR="00BB2C6C" w:rsidRPr="00E95200" w:rsidRDefault="00BB2C6C" w:rsidP="00E51196">
      <w:pPr>
        <w:pStyle w:val="3"/>
      </w:pPr>
      <w:bookmarkStart w:id="174" w:name="_Toc242945101"/>
      <w:r w:rsidRPr="00E95200">
        <w:t>Федеральная налоговая служба начала рассылку налоговых уведомлений физическим лицам на 2025 год. Документы направлены гражданам, которые владеют объектами недвижимости, земельными участками и транспортными средствами, а также тем, кто обязан самостоятельно уплатить налог на доходы физических лиц (НДФЛ).</w:t>
      </w:r>
      <w:bookmarkEnd w:id="174"/>
    </w:p>
    <w:p w14:paraId="2A43973C" w14:textId="77777777" w:rsidR="00BB2C6C" w:rsidRPr="00E95200" w:rsidRDefault="00BB2C6C" w:rsidP="00BB2C6C">
      <w:r w:rsidRPr="00E95200">
        <w:t>Основной акцент в текущем периоде сделан на изменении порядка расчета и визуализации НДФЛ. Теперь все основания для начисления налога собраны в единую таблицу, что позволяет налогоплательщику прозрачно отслеживать, какая ставка применена к конкретному виду дохода.</w:t>
      </w:r>
    </w:p>
    <w:p w14:paraId="7E0D9E67" w14:textId="77777777" w:rsidR="00BB2C6C" w:rsidRPr="00E95200" w:rsidRDefault="00BB2C6C" w:rsidP="00BB2C6C">
      <w:r w:rsidRPr="00E95200">
        <w:t>В структуре уведомлений доходы разделены на четыре основные группы в зависимости от применяемых ставок:</w:t>
      </w:r>
    </w:p>
    <w:tbl>
      <w:tblPr>
        <w:tblW w:w="9064" w:type="dxa"/>
        <w:shd w:val="clear" w:color="auto" w:fill="FFFFFF"/>
        <w:tblCellMar>
          <w:top w:w="15" w:type="dxa"/>
          <w:left w:w="15" w:type="dxa"/>
          <w:bottom w:w="15" w:type="dxa"/>
          <w:right w:w="15" w:type="dxa"/>
        </w:tblCellMar>
        <w:tblLook w:val="04A0" w:firstRow="1" w:lastRow="0" w:firstColumn="1" w:lastColumn="0" w:noHBand="0" w:noVBand="1"/>
      </w:tblPr>
      <w:tblGrid>
        <w:gridCol w:w="1823"/>
        <w:gridCol w:w="7241"/>
      </w:tblGrid>
      <w:tr w:rsidR="00BB2C6C" w:rsidRPr="00BB2C6C" w14:paraId="705E259F" w14:textId="77777777" w:rsidTr="00BB2C6C">
        <w:trPr>
          <w:tblHeader/>
        </w:trPr>
        <w:tc>
          <w:tcPr>
            <w:tcW w:w="0" w:type="auto"/>
            <w:tcBorders>
              <w:top w:val="single" w:sz="6" w:space="0" w:color="FFFFFF"/>
              <w:left w:val="single" w:sz="6" w:space="0" w:color="FFFFFF"/>
              <w:bottom w:val="single" w:sz="6" w:space="0" w:color="FFFFFF"/>
              <w:right w:val="single" w:sz="6" w:space="0" w:color="FFFFFF"/>
            </w:tcBorders>
            <w:shd w:val="clear" w:color="auto" w:fill="EEF3FA"/>
            <w:tcMar>
              <w:top w:w="180" w:type="dxa"/>
              <w:left w:w="180" w:type="dxa"/>
              <w:bottom w:w="180" w:type="dxa"/>
              <w:right w:w="180" w:type="dxa"/>
            </w:tcMar>
            <w:vAlign w:val="center"/>
            <w:hideMark/>
          </w:tcPr>
          <w:p w14:paraId="5013D098" w14:textId="77777777" w:rsidR="00BB2C6C" w:rsidRPr="00BB2C6C" w:rsidRDefault="00BB2C6C" w:rsidP="00BB2C6C">
            <w:r w:rsidRPr="00BB2C6C">
              <w:t>Группа доходов</w:t>
            </w:r>
          </w:p>
        </w:tc>
        <w:tc>
          <w:tcPr>
            <w:tcW w:w="7241" w:type="dxa"/>
            <w:tcBorders>
              <w:top w:val="single" w:sz="6" w:space="0" w:color="FFFFFF"/>
              <w:left w:val="single" w:sz="6" w:space="0" w:color="FFFFFF"/>
              <w:bottom w:val="single" w:sz="6" w:space="0" w:color="FFFFFF"/>
              <w:right w:val="single" w:sz="6" w:space="0" w:color="FFFFFF"/>
            </w:tcBorders>
            <w:shd w:val="clear" w:color="auto" w:fill="EEF3FA"/>
            <w:tcMar>
              <w:top w:w="180" w:type="dxa"/>
              <w:left w:w="180" w:type="dxa"/>
              <w:bottom w:w="180" w:type="dxa"/>
              <w:right w:w="180" w:type="dxa"/>
            </w:tcMar>
            <w:vAlign w:val="center"/>
            <w:hideMark/>
          </w:tcPr>
          <w:p w14:paraId="23362CB7" w14:textId="77777777" w:rsidR="00BB2C6C" w:rsidRPr="00BB2C6C" w:rsidRDefault="00BB2C6C" w:rsidP="00BB2C6C">
            <w:r w:rsidRPr="00BB2C6C">
              <w:t>Ставки налога / Примеры</w:t>
            </w:r>
          </w:p>
        </w:tc>
      </w:tr>
      <w:tr w:rsidR="00BB2C6C" w:rsidRPr="00BB2C6C" w14:paraId="3E41796A" w14:textId="77777777" w:rsidTr="00BB2C6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66D626FE" w14:textId="77777777" w:rsidR="00BB2C6C" w:rsidRPr="00BB2C6C" w:rsidRDefault="00BB2C6C" w:rsidP="00BB2C6C">
            <w:r w:rsidRPr="00BB2C6C">
              <w:t>Группа 1</w:t>
            </w:r>
          </w:p>
        </w:tc>
        <w:tc>
          <w:tcPr>
            <w:tcW w:w="7241" w:type="dxa"/>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40A2BD35" w14:textId="77777777" w:rsidR="00BB2C6C" w:rsidRPr="00BB2C6C" w:rsidRDefault="00BB2C6C" w:rsidP="00BB2C6C">
            <w:r w:rsidRPr="00BB2C6C">
              <w:t>13/15/18/20/22% (трудовая деятельность, аренда, предпринимательство)</w:t>
            </w:r>
          </w:p>
        </w:tc>
      </w:tr>
      <w:tr w:rsidR="00BB2C6C" w:rsidRPr="00BB2C6C" w14:paraId="6A197E77" w14:textId="77777777" w:rsidTr="00BB2C6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70DBA535" w14:textId="77777777" w:rsidR="00BB2C6C" w:rsidRPr="00BB2C6C" w:rsidRDefault="00BB2C6C" w:rsidP="00BB2C6C">
            <w:r w:rsidRPr="00BB2C6C">
              <w:t>Группа 2</w:t>
            </w:r>
          </w:p>
        </w:tc>
        <w:tc>
          <w:tcPr>
            <w:tcW w:w="7241" w:type="dxa"/>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355DC9F5" w14:textId="77777777" w:rsidR="00BB2C6C" w:rsidRPr="00BB2C6C" w:rsidRDefault="00BB2C6C" w:rsidP="00BB2C6C">
            <w:r w:rsidRPr="00BB2C6C">
              <w:t>13/15% (дивиденды, продажа имущества, ценные бумаги, проценты по вкладам)</w:t>
            </w:r>
          </w:p>
        </w:tc>
      </w:tr>
      <w:tr w:rsidR="00BB2C6C" w:rsidRPr="00BB2C6C" w14:paraId="01C429A3" w14:textId="77777777" w:rsidTr="00BB2C6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6F15797D" w14:textId="77777777" w:rsidR="00BB2C6C" w:rsidRPr="00BB2C6C" w:rsidRDefault="00BB2C6C" w:rsidP="00BB2C6C">
            <w:r w:rsidRPr="00BB2C6C">
              <w:t>Группа 3</w:t>
            </w:r>
          </w:p>
        </w:tc>
        <w:tc>
          <w:tcPr>
            <w:tcW w:w="7241" w:type="dxa"/>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25E29D95" w14:textId="77777777" w:rsidR="00BB2C6C" w:rsidRPr="00BB2C6C" w:rsidRDefault="00BB2C6C" w:rsidP="00BB2C6C">
            <w:r w:rsidRPr="00BB2C6C">
              <w:t>13/15% (доходы участников СВО, работающих на Крайнем Севере и приравненных районах)</w:t>
            </w:r>
          </w:p>
        </w:tc>
      </w:tr>
      <w:tr w:rsidR="00BB2C6C" w:rsidRPr="00BB2C6C" w14:paraId="4D4C615B" w14:textId="77777777" w:rsidTr="00BB2C6C">
        <w:tc>
          <w:tcPr>
            <w:tcW w:w="0" w:type="auto"/>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5D7DF0C9" w14:textId="77777777" w:rsidR="00BB2C6C" w:rsidRPr="00BB2C6C" w:rsidRDefault="00BB2C6C" w:rsidP="00BB2C6C">
            <w:r w:rsidRPr="00BB2C6C">
              <w:t>Группа 4</w:t>
            </w:r>
          </w:p>
        </w:tc>
        <w:tc>
          <w:tcPr>
            <w:tcW w:w="7241" w:type="dxa"/>
            <w:tcBorders>
              <w:top w:val="single" w:sz="6" w:space="0" w:color="D6E3F5"/>
              <w:left w:val="single" w:sz="6" w:space="0" w:color="D6E3F5"/>
              <w:bottom w:val="single" w:sz="6" w:space="0" w:color="D6E3F5"/>
              <w:right w:val="single" w:sz="6" w:space="0" w:color="D6E3F5"/>
            </w:tcBorders>
            <w:shd w:val="clear" w:color="auto" w:fill="FFFFFF"/>
            <w:tcMar>
              <w:top w:w="180" w:type="dxa"/>
              <w:left w:w="180" w:type="dxa"/>
              <w:bottom w:w="180" w:type="dxa"/>
              <w:right w:w="180" w:type="dxa"/>
            </w:tcMar>
            <w:vAlign w:val="center"/>
            <w:hideMark/>
          </w:tcPr>
          <w:p w14:paraId="438B2D0F" w14:textId="77777777" w:rsidR="00BB2C6C" w:rsidRPr="00BB2C6C" w:rsidRDefault="00BB2C6C" w:rsidP="00BB2C6C">
            <w:r w:rsidRPr="00BB2C6C">
              <w:t>9/15/30/35% (прочие доходы, в том числе доходы нерезидентов)</w:t>
            </w:r>
          </w:p>
        </w:tc>
      </w:tr>
    </w:tbl>
    <w:p w14:paraId="026690BE" w14:textId="77777777" w:rsidR="00BB2C6C" w:rsidRPr="00E95200" w:rsidRDefault="00BB2C6C" w:rsidP="00BB2C6C">
      <w:r w:rsidRPr="00E95200">
        <w:t>Помимо изменения структуры, расширен перечень оснований, по которым НДФЛ включается в уведомление. Теперь налог будет начислен, если возникла недоплата из-за превышения лимитов по вычетам или специфических условий по сбережениям.</w:t>
      </w:r>
    </w:p>
    <w:p w14:paraId="33CB77DB" w14:textId="77777777" w:rsidR="00BB2C6C" w:rsidRPr="00E95200" w:rsidRDefault="00BB2C6C" w:rsidP="00BB2C6C">
      <w:r w:rsidRPr="00E95200">
        <w:t>В частности, доначисление налога произойдет в следующих случаях:</w:t>
      </w:r>
    </w:p>
    <w:p w14:paraId="1FC1D432" w14:textId="77777777" w:rsidR="00BB2C6C" w:rsidRPr="00E95200" w:rsidRDefault="00BB2C6C" w:rsidP="00BB2C6C">
      <w:r w:rsidRPr="00E95200">
        <w:t>превышение стандартного налогового вычета, предоставленного агентами, относительно норм Налогового кодекса РФ;</w:t>
      </w:r>
    </w:p>
    <w:p w14:paraId="69F63F27" w14:textId="77777777" w:rsidR="00BB2C6C" w:rsidRPr="00E95200" w:rsidRDefault="00BB2C6C" w:rsidP="00BB2C6C">
      <w:r w:rsidRPr="00E95200">
        <w:t>превышение суммы вычета на долгосрочные сбережения более чем на 30 млн рублей по закрытым инвестиционным счетам;</w:t>
      </w:r>
    </w:p>
    <w:p w14:paraId="26E1B5D4" w14:textId="77777777" w:rsidR="00BB2C6C" w:rsidRPr="00E95200" w:rsidRDefault="00BB2C6C" w:rsidP="00BB2C6C">
      <w:r w:rsidRPr="00E95200">
        <w:t>суммарный объем инвестиционного вычета и вычета на долгосрочные сбережения превысил 400 тыс. рублей;</w:t>
      </w:r>
    </w:p>
    <w:p w14:paraId="3C0946C1" w14:textId="77777777" w:rsidR="00BB2C6C" w:rsidRPr="00E95200" w:rsidRDefault="00BB2C6C" w:rsidP="00BB2C6C">
      <w:r w:rsidRPr="00E95200">
        <w:lastRenderedPageBreak/>
        <w:t>разница между взносами и выплатами по договорам страхования жизни или долгосрочных сбережений превысила 30 млн рублей.</w:t>
      </w:r>
    </w:p>
    <w:p w14:paraId="4AEC318E" w14:textId="77777777" w:rsidR="00BB2C6C" w:rsidRPr="00E95200" w:rsidRDefault="00BB2C6C" w:rsidP="00BB2C6C">
      <w:r w:rsidRPr="00E95200">
        <w:t>Также напоминаем, что НДФЛ подлежит уплате через уведомление, если доход был получен в виде процентов по банковским вкладам, выигрышей в казино и игровых автоматах, либо если налоговый агент не удержал налог в полном объеме.</w:t>
      </w:r>
    </w:p>
    <w:p w14:paraId="102FA357" w14:textId="1D557923" w:rsidR="004F4485" w:rsidRPr="003378AD" w:rsidRDefault="00933C70" w:rsidP="00BB2C6C">
      <w:hyperlink r:id="rId58" w:history="1">
        <w:r w:rsidR="00BB2C6C" w:rsidRPr="00E95200">
          <w:rPr>
            <w:rStyle w:val="a3"/>
          </w:rPr>
          <w:t>https://www.pravda.ru/news/economics/2426068-fns-tax-notifications-2025/</w:t>
        </w:r>
      </w:hyperlink>
    </w:p>
    <w:p w14:paraId="118DDF74" w14:textId="77777777" w:rsidR="00AC597F" w:rsidRPr="00AC597F" w:rsidRDefault="00AC597F" w:rsidP="00AC597F">
      <w:pPr>
        <w:pStyle w:val="2"/>
      </w:pPr>
      <w:bookmarkStart w:id="175" w:name="_Toc242945102"/>
      <w:r>
        <w:t>Финуслуги</w:t>
      </w:r>
      <w:r w:rsidRPr="00AC597F">
        <w:t>, 14.10.2026, Пора ли фиксировать длинную ставку или остаться на накопительном счете</w:t>
      </w:r>
      <w:bookmarkEnd w:id="175"/>
    </w:p>
    <w:p w14:paraId="72750B19" w14:textId="0AC22176" w:rsidR="00AC597F" w:rsidRPr="00AC597F" w:rsidRDefault="00AC597F" w:rsidP="00AC597F">
      <w:pPr>
        <w:pStyle w:val="3"/>
      </w:pPr>
      <w:bookmarkStart w:id="176" w:name="_Toc242945103"/>
      <w:r w:rsidRPr="00AC597F">
        <w:t>Накопительные счета дают гибкость, но приветственные ставки быстро заканчиваются. Длинный вклад почти не отстает по доходности, зато фиксирует условия на год-два. Разбираем, когда имеет смысл зафиксировать ставку, а когда лучше оставить деньги под рукой.</w:t>
      </w:r>
      <w:bookmarkEnd w:id="176"/>
    </w:p>
    <w:p w14:paraId="2C9D338A" w14:textId="77777777" w:rsidR="00AC597F" w:rsidRPr="00AC597F" w:rsidRDefault="00AC597F" w:rsidP="00AC597F">
      <w:r w:rsidRPr="00AC597F">
        <w:t>Психология: отказаться от</w:t>
      </w:r>
      <w:r w:rsidRPr="00AC597F">
        <w:rPr>
          <w:lang w:val="en-US"/>
        </w:rPr>
        <w:t> </w:t>
      </w:r>
      <w:r w:rsidRPr="00AC597F">
        <w:t>блага сейчас</w:t>
      </w:r>
    </w:p>
    <w:p w14:paraId="25CEF1E7" w14:textId="77777777" w:rsidR="00AC597F" w:rsidRPr="00AC597F" w:rsidRDefault="00AC597F" w:rsidP="00AC597F">
      <w:r w:rsidRPr="00AC597F">
        <w:t>Одно из</w:t>
      </w:r>
      <w:r w:rsidRPr="00AC597F">
        <w:rPr>
          <w:lang w:val="en-US"/>
        </w:rPr>
        <w:t> </w:t>
      </w:r>
      <w:r w:rsidRPr="00AC597F">
        <w:t>первых экономических правил, которые я запомнил, мне много раз повторял отец, начиная с</w:t>
      </w:r>
      <w:r w:rsidRPr="00AC597F">
        <w:rPr>
          <w:lang w:val="en-US"/>
        </w:rPr>
        <w:t> </w:t>
      </w:r>
      <w:r w:rsidRPr="00AC597F">
        <w:t>начальной школы: «инвестиция есть отказ от</w:t>
      </w:r>
      <w:r w:rsidRPr="00AC597F">
        <w:rPr>
          <w:lang w:val="en-US"/>
        </w:rPr>
        <w:t> </w:t>
      </w:r>
      <w:r w:rsidRPr="00AC597F">
        <w:t>благ в</w:t>
      </w:r>
      <w:r w:rsidRPr="00AC597F">
        <w:rPr>
          <w:lang w:val="en-US"/>
        </w:rPr>
        <w:t> </w:t>
      </w:r>
      <w:r w:rsidRPr="00AC597F">
        <w:t>настоящем ради</w:t>
      </w:r>
      <w:r w:rsidRPr="00AC597F">
        <w:rPr>
          <w:lang w:val="en-US"/>
        </w:rPr>
        <w:t> </w:t>
      </w:r>
      <w:r w:rsidRPr="00AC597F">
        <w:t>больших благ в</w:t>
      </w:r>
      <w:r w:rsidRPr="00AC597F">
        <w:rPr>
          <w:lang w:val="en-US"/>
        </w:rPr>
        <w:t> </w:t>
      </w:r>
      <w:r w:rsidRPr="00AC597F">
        <w:t>будущем». Правда, дисклеймера о</w:t>
      </w:r>
      <w:r w:rsidRPr="00AC597F">
        <w:rPr>
          <w:lang w:val="en-US"/>
        </w:rPr>
        <w:t> </w:t>
      </w:r>
      <w:r w:rsidRPr="00AC597F">
        <w:t>том, как это трудно, в</w:t>
      </w:r>
      <w:r w:rsidRPr="00AC597F">
        <w:rPr>
          <w:lang w:val="en-US"/>
        </w:rPr>
        <w:t> </w:t>
      </w:r>
      <w:r w:rsidRPr="00AC597F">
        <w:t>этом правиле не</w:t>
      </w:r>
      <w:r w:rsidRPr="00AC597F">
        <w:rPr>
          <w:lang w:val="en-US"/>
        </w:rPr>
        <w:t> </w:t>
      </w:r>
      <w:r w:rsidRPr="00AC597F">
        <w:t>было. Попробуйте хотя бы представить, что вы берете всю свою подушку (вот все, что есть, за</w:t>
      </w:r>
      <w:r w:rsidRPr="00AC597F">
        <w:rPr>
          <w:lang w:val="en-US"/>
        </w:rPr>
        <w:t> </w:t>
      </w:r>
      <w:r w:rsidRPr="00AC597F">
        <w:t>минусом ЖКХ и</w:t>
      </w:r>
      <w:r w:rsidRPr="00AC597F">
        <w:rPr>
          <w:lang w:val="en-US"/>
        </w:rPr>
        <w:t> </w:t>
      </w:r>
      <w:r w:rsidRPr="00AC597F">
        <w:t>остальных обязательных платежей этого месяца) и</w:t>
      </w:r>
      <w:r w:rsidRPr="00AC597F">
        <w:rPr>
          <w:lang w:val="en-US"/>
        </w:rPr>
        <w:t> </w:t>
      </w:r>
      <w:r w:rsidRPr="00AC597F">
        <w:t>кладете ее на</w:t>
      </w:r>
      <w:r w:rsidRPr="00AC597F">
        <w:rPr>
          <w:lang w:val="en-US"/>
        </w:rPr>
        <w:t> </w:t>
      </w:r>
      <w:r w:rsidRPr="00AC597F">
        <w:t>вклад на</w:t>
      </w:r>
      <w:r w:rsidRPr="00AC597F">
        <w:rPr>
          <w:lang w:val="en-US"/>
        </w:rPr>
        <w:t> </w:t>
      </w:r>
      <w:r w:rsidRPr="00AC597F">
        <w:t>два или три года.</w:t>
      </w:r>
    </w:p>
    <w:p w14:paraId="0F22EA50" w14:textId="77777777" w:rsidR="00AC597F" w:rsidRPr="00AC597F" w:rsidRDefault="00AC597F" w:rsidP="00AC597F">
      <w:r w:rsidRPr="00AC597F">
        <w:t>Многим это покажется лишним, сложным и</w:t>
      </w:r>
      <w:r w:rsidRPr="00AC597F">
        <w:rPr>
          <w:lang w:val="en-US"/>
        </w:rPr>
        <w:t> </w:t>
      </w:r>
      <w:r w:rsidRPr="00AC597F">
        <w:t>неоправданным. Лучшие накопительные счета сейчас дают около 15% годовых. Правда, это приветственная ставка, и</w:t>
      </w:r>
      <w:r w:rsidRPr="00AC597F">
        <w:rPr>
          <w:lang w:val="en-US"/>
        </w:rPr>
        <w:t> </w:t>
      </w:r>
      <w:r w:rsidRPr="00AC597F">
        <w:t>обычно она действует первые два месяца. Когда она закончится, можно перейти в</w:t>
      </w:r>
      <w:r w:rsidRPr="00AC597F">
        <w:rPr>
          <w:lang w:val="en-US"/>
        </w:rPr>
        <w:t> </w:t>
      </w:r>
      <w:r w:rsidRPr="00AC597F">
        <w:t>другой банк: в</w:t>
      </w:r>
      <w:r w:rsidRPr="00AC597F">
        <w:rPr>
          <w:lang w:val="en-US"/>
        </w:rPr>
        <w:t> </w:t>
      </w:r>
      <w:r w:rsidRPr="00AC597F">
        <w:t>России их около 300, и</w:t>
      </w:r>
      <w:r w:rsidRPr="00AC597F">
        <w:rPr>
          <w:lang w:val="en-US"/>
        </w:rPr>
        <w:t> </w:t>
      </w:r>
      <w:r w:rsidRPr="00AC597F">
        <w:t>многие платят надбавку за</w:t>
      </w:r>
      <w:r w:rsidRPr="00AC597F">
        <w:rPr>
          <w:lang w:val="en-US"/>
        </w:rPr>
        <w:t> </w:t>
      </w:r>
      <w:r w:rsidRPr="00AC597F">
        <w:t>новые деньги.</w:t>
      </w:r>
    </w:p>
    <w:p w14:paraId="4983A5CD" w14:textId="77777777" w:rsidR="00AC597F" w:rsidRPr="00AC597F" w:rsidRDefault="00AC597F" w:rsidP="00AC597F">
      <w:r w:rsidRPr="00AC597F">
        <w:t>Такая схема может для</w:t>
      </w:r>
      <w:r w:rsidRPr="00AC597F">
        <w:rPr>
          <w:lang w:val="en-US"/>
        </w:rPr>
        <w:t> </w:t>
      </w:r>
      <w:r w:rsidRPr="00AC597F">
        <w:t>кого работать, пока сумма небольшая или есть стимул постоянно переводить деньги. Но если крупных трат не</w:t>
      </w:r>
      <w:r w:rsidRPr="00AC597F">
        <w:rPr>
          <w:lang w:val="en-US"/>
        </w:rPr>
        <w:t> </w:t>
      </w:r>
      <w:r w:rsidRPr="00AC597F">
        <w:t>предвидится и</w:t>
      </w:r>
      <w:r w:rsidRPr="00AC597F">
        <w:rPr>
          <w:lang w:val="en-US"/>
        </w:rPr>
        <w:t> </w:t>
      </w:r>
      <w:r w:rsidRPr="00AC597F">
        <w:t>капитал, скажем, накопился уже от</w:t>
      </w:r>
      <w:r w:rsidRPr="00AC597F">
        <w:rPr>
          <w:lang w:val="en-US"/>
        </w:rPr>
        <w:t> </w:t>
      </w:r>
      <w:r w:rsidRPr="00AC597F">
        <w:t>2 млн рублей (порог у</w:t>
      </w:r>
      <w:r w:rsidRPr="00AC597F">
        <w:rPr>
          <w:lang w:val="en-US"/>
        </w:rPr>
        <w:t> </w:t>
      </w:r>
      <w:r w:rsidRPr="00AC597F">
        <w:t>каждого свой), хочется тихой гавани: понятных условий и</w:t>
      </w:r>
      <w:r w:rsidRPr="00AC597F">
        <w:rPr>
          <w:lang w:val="en-US"/>
        </w:rPr>
        <w:t> </w:t>
      </w:r>
      <w:r w:rsidRPr="00AC597F">
        <w:t>ставки, привычного и</w:t>
      </w:r>
      <w:r w:rsidRPr="00AC597F">
        <w:rPr>
          <w:lang w:val="en-US"/>
        </w:rPr>
        <w:t> </w:t>
      </w:r>
      <w:r w:rsidRPr="00AC597F">
        <w:t>никакой траты времени и</w:t>
      </w:r>
      <w:r w:rsidRPr="00AC597F">
        <w:rPr>
          <w:lang w:val="en-US"/>
        </w:rPr>
        <w:t> </w:t>
      </w:r>
      <w:r w:rsidRPr="00AC597F">
        <w:t>сил на</w:t>
      </w:r>
      <w:r w:rsidRPr="00AC597F">
        <w:rPr>
          <w:lang w:val="en-US"/>
        </w:rPr>
        <w:t> </w:t>
      </w:r>
      <w:r w:rsidRPr="00AC597F">
        <w:t>то, чтобы каждые два-три месяца разбираться с</w:t>
      </w:r>
      <w:r w:rsidRPr="00AC597F">
        <w:rPr>
          <w:lang w:val="en-US"/>
        </w:rPr>
        <w:t> </w:t>
      </w:r>
      <w:r w:rsidRPr="00AC597F">
        <w:t>новым приложением. Это, кстати, работает и</w:t>
      </w:r>
      <w:r w:rsidRPr="00AC597F">
        <w:rPr>
          <w:lang w:val="en-US"/>
        </w:rPr>
        <w:t> </w:t>
      </w:r>
      <w:r w:rsidRPr="00AC597F">
        <w:t>в</w:t>
      </w:r>
      <w:r w:rsidRPr="00AC597F">
        <w:rPr>
          <w:lang w:val="en-US"/>
        </w:rPr>
        <w:t> </w:t>
      </w:r>
      <w:r w:rsidRPr="00AC597F">
        <w:t>кейсе фокусных денег на</w:t>
      </w:r>
      <w:r w:rsidRPr="00AC597F">
        <w:rPr>
          <w:lang w:val="en-US"/>
        </w:rPr>
        <w:t> </w:t>
      </w:r>
      <w:r w:rsidRPr="00AC597F">
        <w:t>первоначальный взнос по</w:t>
      </w:r>
      <w:r w:rsidRPr="00AC597F">
        <w:rPr>
          <w:lang w:val="en-US"/>
        </w:rPr>
        <w:t> </w:t>
      </w:r>
      <w:r w:rsidRPr="00AC597F">
        <w:t>ипотеке: риска и</w:t>
      </w:r>
      <w:r w:rsidRPr="00AC597F">
        <w:rPr>
          <w:lang w:val="en-US"/>
        </w:rPr>
        <w:t> </w:t>
      </w:r>
      <w:r w:rsidRPr="00AC597F">
        <w:t>постоянных перемещений тут не</w:t>
      </w:r>
      <w:r w:rsidRPr="00AC597F">
        <w:rPr>
          <w:lang w:val="en-US"/>
        </w:rPr>
        <w:t> </w:t>
      </w:r>
      <w:r w:rsidRPr="00AC597F">
        <w:t>хочется совсем, главное подобрать срок вклада под</w:t>
      </w:r>
      <w:r w:rsidRPr="00AC597F">
        <w:rPr>
          <w:lang w:val="en-US"/>
        </w:rPr>
        <w:t> </w:t>
      </w:r>
      <w:r w:rsidRPr="00AC597F">
        <w:t>дату сделки.</w:t>
      </w:r>
    </w:p>
    <w:p w14:paraId="5A7C7FCA" w14:textId="77777777" w:rsidR="00AC597F" w:rsidRPr="00AC597F" w:rsidRDefault="00AC597F" w:rsidP="00AC597F">
      <w:r w:rsidRPr="00AC597F">
        <w:t>Экономика: что говорит рынок</w:t>
      </w:r>
    </w:p>
    <w:p w14:paraId="753F4BCF" w14:textId="77777777" w:rsidR="00AC597F" w:rsidRPr="00AC597F" w:rsidRDefault="00AC597F" w:rsidP="00AC597F">
      <w:r w:rsidRPr="00AC597F">
        <w:t>Посмотрим на</w:t>
      </w:r>
      <w:r w:rsidRPr="00AC597F">
        <w:rPr>
          <w:lang w:val="en-US"/>
        </w:rPr>
        <w:t> </w:t>
      </w:r>
      <w:r w:rsidRPr="00AC597F">
        <w:t>цифры. На момент подготовки материала доходность десятилетних ОФЗ держится около 16,9% — это почти на</w:t>
      </w:r>
      <w:r w:rsidRPr="00AC597F">
        <w:rPr>
          <w:lang w:val="en-US"/>
        </w:rPr>
        <w:t> </w:t>
      </w:r>
      <w:r w:rsidRPr="00AC597F">
        <w:t>3 п.п. выше ключевой ставки. Проще говоря, длинные облигации дешевеют. Рынок не</w:t>
      </w:r>
      <w:r w:rsidRPr="00AC597F">
        <w:rPr>
          <w:lang w:val="en-US"/>
        </w:rPr>
        <w:t> </w:t>
      </w:r>
      <w:r w:rsidRPr="00AC597F">
        <w:t>верит в</w:t>
      </w:r>
      <w:r w:rsidRPr="00AC597F">
        <w:rPr>
          <w:lang w:val="en-US"/>
        </w:rPr>
        <w:t> </w:t>
      </w:r>
      <w:r w:rsidRPr="00AC597F">
        <w:t>быстрое снижение ставки и</w:t>
      </w:r>
      <w:r w:rsidRPr="00AC597F">
        <w:rPr>
          <w:lang w:val="en-US"/>
        </w:rPr>
        <w:t> </w:t>
      </w:r>
      <w:r w:rsidRPr="00AC597F">
        <w:t>закладывает риски по</w:t>
      </w:r>
      <w:r w:rsidRPr="00AC597F">
        <w:rPr>
          <w:lang w:val="en-US"/>
        </w:rPr>
        <w:t> </w:t>
      </w:r>
      <w:r w:rsidRPr="00AC597F">
        <w:t>инфляции, а также давление со</w:t>
      </w:r>
      <w:r w:rsidRPr="00AC597F">
        <w:rPr>
          <w:lang w:val="en-US"/>
        </w:rPr>
        <w:t> </w:t>
      </w:r>
      <w:r w:rsidRPr="00AC597F">
        <w:t>стороны Минфина, который увеличил план заимствований.</w:t>
      </w:r>
    </w:p>
    <w:p w14:paraId="184C45D4" w14:textId="77777777" w:rsidR="00AC597F" w:rsidRPr="00AC597F" w:rsidRDefault="00AC597F" w:rsidP="00AC597F">
      <w:r w:rsidRPr="00AC597F">
        <w:t>То же видно по</w:t>
      </w:r>
      <w:r w:rsidRPr="00AC597F">
        <w:rPr>
          <w:lang w:val="en-US"/>
        </w:rPr>
        <w:t> </w:t>
      </w:r>
      <w:r w:rsidRPr="00AC597F">
        <w:t>ОФЗ с</w:t>
      </w:r>
      <w:r w:rsidRPr="00AC597F">
        <w:rPr>
          <w:lang w:val="en-US"/>
        </w:rPr>
        <w:t> </w:t>
      </w:r>
      <w:r w:rsidRPr="00AC597F">
        <w:t>защитой от</w:t>
      </w:r>
      <w:r w:rsidRPr="00AC597F">
        <w:rPr>
          <w:lang w:val="en-US"/>
        </w:rPr>
        <w:t> </w:t>
      </w:r>
      <w:r w:rsidRPr="00AC597F">
        <w:t>инфляции. Если сравнить их доходность с</w:t>
      </w:r>
      <w:r w:rsidRPr="00AC597F">
        <w:rPr>
          <w:lang w:val="en-US"/>
        </w:rPr>
        <w:t> </w:t>
      </w:r>
      <w:r w:rsidRPr="00AC597F">
        <w:t>обычными ОФЗ, можно оценить, какую инфляцию закладывает рынок. По оценке Банка России, это около 5% в</w:t>
      </w:r>
      <w:r w:rsidRPr="00AC597F">
        <w:rPr>
          <w:lang w:val="en-US"/>
        </w:rPr>
        <w:t> </w:t>
      </w:r>
      <w:r w:rsidRPr="00AC597F">
        <w:t>год на</w:t>
      </w:r>
      <w:r w:rsidRPr="00AC597F">
        <w:rPr>
          <w:lang w:val="en-US"/>
        </w:rPr>
        <w:t> </w:t>
      </w:r>
      <w:r w:rsidRPr="00AC597F">
        <w:t>горизонте до</w:t>
      </w:r>
      <w:r w:rsidRPr="00AC597F">
        <w:rPr>
          <w:lang w:val="en-US"/>
        </w:rPr>
        <w:t> </w:t>
      </w:r>
      <w:r w:rsidRPr="00AC597F">
        <w:t>2028 года и</w:t>
      </w:r>
      <w:r w:rsidRPr="00AC597F">
        <w:rPr>
          <w:lang w:val="en-US"/>
        </w:rPr>
        <w:t> </w:t>
      </w:r>
      <w:r w:rsidRPr="00AC597F">
        <w:t>около 10% на</w:t>
      </w:r>
      <w:r w:rsidRPr="00AC597F">
        <w:rPr>
          <w:lang w:val="en-US"/>
        </w:rPr>
        <w:t> </w:t>
      </w:r>
      <w:r w:rsidRPr="00AC597F">
        <w:t>2030–2032 годы. Ближние годы рынок оценивает спокойно, а дальний горизонт считает рискованным.</w:t>
      </w:r>
    </w:p>
    <w:p w14:paraId="39825B69" w14:textId="77777777" w:rsidR="00AC597F" w:rsidRPr="00AC597F" w:rsidRDefault="00AC597F" w:rsidP="00AC597F">
      <w:r w:rsidRPr="00AC597F">
        <w:lastRenderedPageBreak/>
        <w:t>При этом рынок, судя по</w:t>
      </w:r>
      <w:r w:rsidRPr="00AC597F">
        <w:rPr>
          <w:lang w:val="en-US"/>
        </w:rPr>
        <w:t> </w:t>
      </w:r>
      <w:r w:rsidRPr="00AC597F">
        <w:t>всему, не</w:t>
      </w:r>
      <w:r w:rsidRPr="00AC597F">
        <w:rPr>
          <w:lang w:val="en-US"/>
        </w:rPr>
        <w:t> </w:t>
      </w:r>
      <w:r w:rsidRPr="00AC597F">
        <w:t>ждет от</w:t>
      </w:r>
      <w:r w:rsidRPr="00AC597F">
        <w:rPr>
          <w:lang w:val="en-US"/>
        </w:rPr>
        <w:t> </w:t>
      </w:r>
      <w:r w:rsidRPr="00AC597F">
        <w:t>ЦБ нового сверхжесткого цикла, как в</w:t>
      </w:r>
      <w:r w:rsidRPr="00AC597F">
        <w:rPr>
          <w:lang w:val="en-US"/>
        </w:rPr>
        <w:t> </w:t>
      </w:r>
      <w:r w:rsidRPr="00AC597F">
        <w:t>конце 2024 и</w:t>
      </w:r>
      <w:r w:rsidRPr="00AC597F">
        <w:rPr>
          <w:lang w:val="en-US"/>
        </w:rPr>
        <w:t> </w:t>
      </w:r>
      <w:r w:rsidRPr="00AC597F">
        <w:t>начале 2025 года. Тогда ключевая ставка была 21%, средняя максимальная ставка по</w:t>
      </w:r>
      <w:r w:rsidRPr="00AC597F">
        <w:rPr>
          <w:lang w:val="en-US"/>
        </w:rPr>
        <w:t> </w:t>
      </w:r>
      <w:r w:rsidRPr="00AC597F">
        <w:t>вкладам крупнейших банков доходила до</w:t>
      </w:r>
      <w:r w:rsidRPr="00AC597F">
        <w:rPr>
          <w:lang w:val="en-US"/>
        </w:rPr>
        <w:t> </w:t>
      </w:r>
      <w:r w:rsidRPr="00AC597F">
        <w:t>22,28%, а инфляция по</w:t>
      </w:r>
      <w:r w:rsidRPr="00AC597F">
        <w:rPr>
          <w:lang w:val="en-US"/>
        </w:rPr>
        <w:t> </w:t>
      </w:r>
      <w:r w:rsidRPr="00AC597F">
        <w:t>итогам 2024 года составила 9,5%. Вкладчик получал больше 10 п.п. сверх инфляции. Сейчас ключевая ставка 14%, средняя максимальная ставка десяти крупнейших банков около 13%, годовая инфляция в</w:t>
      </w:r>
      <w:r w:rsidRPr="00AC597F">
        <w:rPr>
          <w:lang w:val="en-US"/>
        </w:rPr>
        <w:t> </w:t>
      </w:r>
      <w:r w:rsidRPr="00AC597F">
        <w:t>начале октября около 7%. Запас над</w:t>
      </w:r>
      <w:r w:rsidRPr="00AC597F">
        <w:rPr>
          <w:lang w:val="en-US"/>
        </w:rPr>
        <w:t> </w:t>
      </w:r>
      <w:r w:rsidRPr="00AC597F">
        <w:t>инфляцией сократился примерно вдвое, и у</w:t>
      </w:r>
      <w:r w:rsidRPr="00AC597F">
        <w:rPr>
          <w:lang w:val="en-US"/>
        </w:rPr>
        <w:t> </w:t>
      </w:r>
      <w:r w:rsidRPr="00AC597F">
        <w:t>меня есть ощущение, что 10% сверх инфляции на</w:t>
      </w:r>
      <w:r w:rsidRPr="00AC597F">
        <w:rPr>
          <w:lang w:val="en-US"/>
        </w:rPr>
        <w:t> </w:t>
      </w:r>
      <w:r w:rsidRPr="00AC597F">
        <w:t>простом депозите мы больше не</w:t>
      </w:r>
      <w:r w:rsidRPr="00AC597F">
        <w:rPr>
          <w:lang w:val="en-US"/>
        </w:rPr>
        <w:t> </w:t>
      </w:r>
      <w:r w:rsidRPr="00AC597F">
        <w:t>увидим.</w:t>
      </w:r>
    </w:p>
    <w:p w14:paraId="58F9A26F" w14:textId="77777777" w:rsidR="00AC597F" w:rsidRPr="00AC597F" w:rsidRDefault="00AC597F" w:rsidP="00AC597F">
      <w:r w:rsidRPr="00AC597F">
        <w:t>Но насколько долго мы будем на</w:t>
      </w:r>
      <w:r w:rsidRPr="00AC597F">
        <w:rPr>
          <w:lang w:val="en-US"/>
        </w:rPr>
        <w:t> </w:t>
      </w:r>
      <w:r w:rsidRPr="00AC597F">
        <w:t>этом уровне ставок? Рынок облигаций, как видно выше, быстрого снижения не</w:t>
      </w:r>
      <w:r w:rsidRPr="00AC597F">
        <w:rPr>
          <w:lang w:val="en-US"/>
        </w:rPr>
        <w:t> </w:t>
      </w:r>
      <w:r w:rsidRPr="00AC597F">
        <w:t>ждет. Пока короткие вклады на</w:t>
      </w:r>
      <w:r w:rsidRPr="00AC597F">
        <w:rPr>
          <w:lang w:val="en-US"/>
        </w:rPr>
        <w:t> </w:t>
      </w:r>
      <w:r w:rsidRPr="00AC597F">
        <w:t>витрине Финуслуг все еще дают чуть больше длинных, но эта дельта, на</w:t>
      </w:r>
      <w:r w:rsidRPr="00AC597F">
        <w:rPr>
          <w:lang w:val="en-US"/>
        </w:rPr>
        <w:t> </w:t>
      </w:r>
      <w:r w:rsidRPr="00AC597F">
        <w:t>мой субъективный взгляд, уже минорная, и</w:t>
      </w:r>
      <w:r w:rsidRPr="00AC597F">
        <w:rPr>
          <w:lang w:val="en-US"/>
        </w:rPr>
        <w:t> </w:t>
      </w:r>
      <w:r w:rsidRPr="00AC597F">
        <w:t>психологически ставки сравнялись. Для суммы 1,5 млн рублей, где акционных ставок под</w:t>
      </w:r>
      <w:r w:rsidRPr="00AC597F">
        <w:rPr>
          <w:lang w:val="en-US"/>
        </w:rPr>
        <w:t> </w:t>
      </w:r>
      <w:r w:rsidRPr="00AC597F">
        <w:t>25% уже нет, на</w:t>
      </w:r>
      <w:r w:rsidRPr="00AC597F">
        <w:rPr>
          <w:lang w:val="en-US"/>
        </w:rPr>
        <w:t> </w:t>
      </w:r>
      <w:r w:rsidRPr="00AC597F">
        <w:t>3 и</w:t>
      </w:r>
      <w:r w:rsidRPr="00AC597F">
        <w:rPr>
          <w:lang w:val="en-US"/>
        </w:rPr>
        <w:t> </w:t>
      </w:r>
      <w:r w:rsidRPr="00AC597F">
        <w:t>6 месяцев можно разместить вклад под</w:t>
      </w:r>
      <w:r w:rsidRPr="00AC597F">
        <w:rPr>
          <w:lang w:val="en-US"/>
        </w:rPr>
        <w:t> </w:t>
      </w:r>
      <w:r w:rsidRPr="00AC597F">
        <w:t>13,6–14%, на</w:t>
      </w:r>
      <w:r w:rsidRPr="00AC597F">
        <w:rPr>
          <w:lang w:val="en-US"/>
        </w:rPr>
        <w:t> </w:t>
      </w:r>
      <w:r w:rsidRPr="00AC597F">
        <w:t>год под</w:t>
      </w:r>
      <w:r w:rsidRPr="00AC597F">
        <w:rPr>
          <w:lang w:val="en-US"/>
        </w:rPr>
        <w:t> </w:t>
      </w:r>
      <w:r w:rsidRPr="00AC597F">
        <w:t>13,4–14%, на</w:t>
      </w:r>
      <w:r w:rsidRPr="00AC597F">
        <w:rPr>
          <w:lang w:val="en-US"/>
        </w:rPr>
        <w:t> </w:t>
      </w:r>
      <w:r w:rsidRPr="00AC597F">
        <w:t>2 года под</w:t>
      </w:r>
      <w:r w:rsidRPr="00AC597F">
        <w:rPr>
          <w:lang w:val="en-US"/>
        </w:rPr>
        <w:t> </w:t>
      </w:r>
      <w:r w:rsidRPr="00AC597F">
        <w:t>13–13,3%. И на</w:t>
      </w:r>
      <w:r w:rsidRPr="00AC597F">
        <w:rPr>
          <w:lang w:val="en-US"/>
        </w:rPr>
        <w:t> </w:t>
      </w:r>
      <w:r w:rsidRPr="00AC597F">
        <w:t>фоне такой относительно гладкой кривой первую скрипку играет мой тезис: сколько вы готовы припарковать (то, что не</w:t>
      </w:r>
      <w:r w:rsidRPr="00AC597F">
        <w:rPr>
          <w:lang w:val="en-US"/>
        </w:rPr>
        <w:t> </w:t>
      </w:r>
      <w:r w:rsidRPr="00AC597F">
        <w:t>понадобится вам в</w:t>
      </w:r>
      <w:r w:rsidRPr="00AC597F">
        <w:rPr>
          <w:lang w:val="en-US"/>
        </w:rPr>
        <w:t> </w:t>
      </w:r>
      <w:r w:rsidRPr="00AC597F">
        <w:t>ближайший год), а что обязательно нужно оставить в</w:t>
      </w:r>
      <w:r w:rsidRPr="00AC597F">
        <w:rPr>
          <w:lang w:val="en-US"/>
        </w:rPr>
        <w:t> </w:t>
      </w:r>
      <w:r w:rsidRPr="00AC597F">
        <w:t>ликвидном накопительном</w:t>
      </w:r>
      <w:r w:rsidRPr="00AC597F">
        <w:rPr>
          <w:lang w:val="en-US"/>
        </w:rPr>
        <w:t> </w:t>
      </w:r>
      <w:r w:rsidRPr="00AC597F">
        <w:t>счете для«</w:t>
      </w:r>
      <w:r w:rsidRPr="00AC597F">
        <w:rPr>
          <w:lang w:val="en-US"/>
        </w:rPr>
        <w:t>just</w:t>
      </w:r>
      <w:r w:rsidRPr="00AC597F">
        <w:t xml:space="preserve"> </w:t>
      </w:r>
      <w:r w:rsidRPr="00AC597F">
        <w:rPr>
          <w:lang w:val="en-US"/>
        </w:rPr>
        <w:t>in</w:t>
      </w:r>
      <w:r w:rsidRPr="00AC597F">
        <w:t xml:space="preserve"> </w:t>
      </w:r>
      <w:r w:rsidRPr="00AC597F">
        <w:rPr>
          <w:lang w:val="en-US"/>
        </w:rPr>
        <w:t>case</w:t>
      </w:r>
      <w:r w:rsidRPr="00AC597F">
        <w:t>».</w:t>
      </w:r>
    </w:p>
    <w:p w14:paraId="7BD96D9D" w14:textId="77777777" w:rsidR="00AC597F" w:rsidRPr="00AC597F" w:rsidRDefault="00AC597F" w:rsidP="00AC597F">
      <w:r w:rsidRPr="00AC597F">
        <w:t>Что делать</w:t>
      </w:r>
    </w:p>
    <w:p w14:paraId="5F4F1273" w14:textId="77777777" w:rsidR="00AC597F" w:rsidRPr="00AC597F" w:rsidRDefault="00AC597F" w:rsidP="00AC597F">
      <w:r w:rsidRPr="00AC597F">
        <w:t>Если коротко:</w:t>
      </w:r>
    </w:p>
    <w:p w14:paraId="7783ADB3" w14:textId="77777777" w:rsidR="00AC597F" w:rsidRPr="00AC597F" w:rsidRDefault="00AC597F" w:rsidP="00AC597F">
      <w:r w:rsidRPr="00AC597F">
        <w:t>-</w:t>
      </w:r>
      <w:r w:rsidRPr="00AC597F">
        <w:rPr>
          <w:lang w:val="en-US"/>
        </w:rPr>
        <w:t>        </w:t>
      </w:r>
      <w:r w:rsidRPr="00AC597F">
        <w:t>На мой взгляд, ликвидную подушку на</w:t>
      </w:r>
      <w:r w:rsidRPr="00AC597F">
        <w:rPr>
          <w:lang w:val="en-US"/>
        </w:rPr>
        <w:t> </w:t>
      </w:r>
      <w:r w:rsidRPr="00AC597F">
        <w:t>300–700 тыс. рублей логично держать на</w:t>
      </w:r>
      <w:r w:rsidRPr="00AC597F">
        <w:rPr>
          <w:lang w:val="en-US"/>
        </w:rPr>
        <w:t> </w:t>
      </w:r>
      <w:r w:rsidRPr="00AC597F">
        <w:t>накопительном счете. Она должна быть под</w:t>
      </w:r>
      <w:r w:rsidRPr="00AC597F">
        <w:rPr>
          <w:lang w:val="en-US"/>
        </w:rPr>
        <w:t> </w:t>
      </w:r>
      <w:r w:rsidRPr="00AC597F">
        <w:t>рукой, и</w:t>
      </w:r>
      <w:r w:rsidRPr="00AC597F">
        <w:rPr>
          <w:lang w:val="en-US"/>
        </w:rPr>
        <w:t> </w:t>
      </w:r>
      <w:r w:rsidRPr="00AC597F">
        <w:t>именно с</w:t>
      </w:r>
      <w:r w:rsidRPr="00AC597F">
        <w:rPr>
          <w:lang w:val="en-US"/>
        </w:rPr>
        <w:t> </w:t>
      </w:r>
      <w:r w:rsidRPr="00AC597F">
        <w:t>такой суммой удобнее всего переходить между банками за</w:t>
      </w:r>
      <w:r w:rsidRPr="00AC597F">
        <w:rPr>
          <w:lang w:val="en-US"/>
        </w:rPr>
        <w:t> </w:t>
      </w:r>
      <w:r w:rsidRPr="00AC597F">
        <w:t>надбавками, пока ищете тот самый комфортный дейли банкинг.</w:t>
      </w:r>
    </w:p>
    <w:p w14:paraId="11ABA9C3" w14:textId="77777777" w:rsidR="00AC597F" w:rsidRPr="00AC597F" w:rsidRDefault="00AC597F" w:rsidP="00AC597F">
      <w:r w:rsidRPr="00AC597F">
        <w:t>-</w:t>
      </w:r>
      <w:r w:rsidRPr="00AC597F">
        <w:rPr>
          <w:lang w:val="en-US"/>
        </w:rPr>
        <w:t>        </w:t>
      </w:r>
      <w:r w:rsidRPr="00AC597F">
        <w:t>Если есть капитал и</w:t>
      </w:r>
      <w:r w:rsidRPr="00AC597F">
        <w:rPr>
          <w:lang w:val="en-US"/>
        </w:rPr>
        <w:t> </w:t>
      </w:r>
      <w:r w:rsidRPr="00AC597F">
        <w:t>крупных трат не</w:t>
      </w:r>
      <w:r w:rsidRPr="00AC597F">
        <w:rPr>
          <w:lang w:val="en-US"/>
        </w:rPr>
        <w:t> </w:t>
      </w:r>
      <w:r w:rsidRPr="00AC597F">
        <w:t>предвидится, можно рассмотреть фиксацию ставки на</w:t>
      </w:r>
      <w:r w:rsidRPr="00AC597F">
        <w:rPr>
          <w:lang w:val="en-US"/>
        </w:rPr>
        <w:t> </w:t>
      </w:r>
      <w:r w:rsidRPr="00AC597F">
        <w:t>срок от</w:t>
      </w:r>
      <w:r w:rsidRPr="00AC597F">
        <w:rPr>
          <w:lang w:val="en-US"/>
        </w:rPr>
        <w:t> </w:t>
      </w:r>
      <w:r w:rsidRPr="00AC597F">
        <w:t>года до</w:t>
      </w:r>
      <w:r w:rsidRPr="00AC597F">
        <w:rPr>
          <w:lang w:val="en-US"/>
        </w:rPr>
        <w:t> </w:t>
      </w:r>
      <w:r w:rsidRPr="00AC597F">
        <w:t>двух как один из</w:t>
      </w:r>
      <w:r w:rsidRPr="00AC597F">
        <w:rPr>
          <w:lang w:val="en-US"/>
        </w:rPr>
        <w:t> </w:t>
      </w:r>
      <w:r w:rsidRPr="00AC597F">
        <w:t>вариантов. Длинный вклад сейчас платит почти столько же, сколько короткий, но защищает от</w:t>
      </w:r>
      <w:r w:rsidRPr="00AC597F">
        <w:rPr>
          <w:lang w:val="en-US"/>
        </w:rPr>
        <w:t> </w:t>
      </w:r>
      <w:r w:rsidRPr="00AC597F">
        <w:t>того, что через полгода ставки на</w:t>
      </w:r>
      <w:r w:rsidRPr="00AC597F">
        <w:rPr>
          <w:lang w:val="en-US"/>
        </w:rPr>
        <w:t> </w:t>
      </w:r>
      <w:r w:rsidRPr="00AC597F">
        <w:t>рынке будут заметно ниже. И помните про</w:t>
      </w:r>
      <w:r w:rsidRPr="00AC597F">
        <w:rPr>
          <w:lang w:val="en-US"/>
        </w:rPr>
        <w:t> </w:t>
      </w:r>
      <w:r w:rsidRPr="00AC597F">
        <w:t>налог: с</w:t>
      </w:r>
      <w:r w:rsidRPr="00AC597F">
        <w:rPr>
          <w:lang w:val="en-US"/>
        </w:rPr>
        <w:t> </w:t>
      </w:r>
      <w:r w:rsidRPr="00AC597F">
        <w:t>процентов за</w:t>
      </w:r>
      <w:r w:rsidRPr="00AC597F">
        <w:rPr>
          <w:lang w:val="en-US"/>
        </w:rPr>
        <w:t> </w:t>
      </w:r>
      <w:r w:rsidRPr="00AC597F">
        <w:t>2026 год без</w:t>
      </w:r>
      <w:r w:rsidRPr="00AC597F">
        <w:rPr>
          <w:lang w:val="en-US"/>
        </w:rPr>
        <w:t> </w:t>
      </w:r>
      <w:r w:rsidRPr="00AC597F">
        <w:t>НДФЛ можно получить 160 тыс. рублей, все, что выше, облагается налогом.</w:t>
      </w:r>
    </w:p>
    <w:p w14:paraId="019C4961" w14:textId="77777777" w:rsidR="00AC597F" w:rsidRPr="00AC597F" w:rsidRDefault="00AC597F" w:rsidP="00AC597F">
      <w:r w:rsidRPr="00AC597F">
        <w:t>-</w:t>
      </w:r>
      <w:r w:rsidRPr="00AC597F">
        <w:rPr>
          <w:lang w:val="en-US"/>
        </w:rPr>
        <w:t>        </w:t>
      </w:r>
      <w:r w:rsidRPr="00AC597F">
        <w:t>Если вы мыслите действительно на</w:t>
      </w:r>
      <w:r w:rsidRPr="00AC597F">
        <w:rPr>
          <w:lang w:val="en-US"/>
        </w:rPr>
        <w:t> </w:t>
      </w:r>
      <w:r w:rsidRPr="00AC597F">
        <w:t>долгий срок, можно рассмотреть сверхдлинные инструменты, например программу долгосрочных сбережений. Но важно заранее понимать: деньги будут заблокированы надолго, а условия программы нужно проверять на</w:t>
      </w:r>
      <w:r w:rsidRPr="00AC597F">
        <w:rPr>
          <w:lang w:val="en-US"/>
        </w:rPr>
        <w:t> </w:t>
      </w:r>
      <w:r w:rsidRPr="00AC597F">
        <w:t>актуальной странице. Первые 10 лет государство доплачивает к</w:t>
      </w:r>
      <w:r w:rsidRPr="00AC597F">
        <w:rPr>
          <w:lang w:val="en-US"/>
        </w:rPr>
        <w:t> </w:t>
      </w:r>
      <w:r w:rsidRPr="00AC597F">
        <w:t>взносам до</w:t>
      </w:r>
      <w:r w:rsidRPr="00AC597F">
        <w:rPr>
          <w:lang w:val="en-US"/>
        </w:rPr>
        <w:t> </w:t>
      </w:r>
      <w:r w:rsidRPr="00AC597F">
        <w:t>36 тыс. рублей в</w:t>
      </w:r>
      <w:r w:rsidRPr="00AC597F">
        <w:rPr>
          <w:lang w:val="en-US"/>
        </w:rPr>
        <w:t> </w:t>
      </w:r>
      <w:r w:rsidRPr="00AC597F">
        <w:t>год. Зато деньги заблокированы надолго, и</w:t>
      </w:r>
      <w:r w:rsidRPr="00AC597F">
        <w:rPr>
          <w:lang w:val="en-US"/>
        </w:rPr>
        <w:t> </w:t>
      </w:r>
      <w:r w:rsidRPr="00AC597F">
        <w:t>это нужно понимать заранее.</w:t>
      </w:r>
    </w:p>
    <w:p w14:paraId="63B7AFCE" w14:textId="77777777" w:rsidR="00AC597F" w:rsidRPr="00AC597F" w:rsidRDefault="00AC597F" w:rsidP="00AC597F">
      <w:r w:rsidRPr="00AC597F">
        <w:t>Вывод</w:t>
      </w:r>
    </w:p>
    <w:p w14:paraId="18E05A11" w14:textId="77777777" w:rsidR="00AC597F" w:rsidRPr="00AC597F" w:rsidRDefault="00AC597F" w:rsidP="00AC597F">
      <w:r w:rsidRPr="00AC597F">
        <w:t>Ликвидность и</w:t>
      </w:r>
      <w:r w:rsidRPr="00AC597F">
        <w:rPr>
          <w:lang w:val="en-US"/>
        </w:rPr>
        <w:t> </w:t>
      </w:r>
      <w:r w:rsidRPr="00AC597F">
        <w:t>ставка решают разные задачи. Подушку логично держать под</w:t>
      </w:r>
      <w:r w:rsidRPr="00AC597F">
        <w:rPr>
          <w:lang w:val="en-US"/>
        </w:rPr>
        <w:t> </w:t>
      </w:r>
      <w:r w:rsidRPr="00AC597F">
        <w:t>рукой, а длинные деньги — фиксировать, если горизонт действительно совпадает со</w:t>
      </w:r>
      <w:r w:rsidRPr="00AC597F">
        <w:rPr>
          <w:lang w:val="en-US"/>
        </w:rPr>
        <w:t> </w:t>
      </w:r>
      <w:r w:rsidRPr="00AC597F">
        <w:t>сроком вклада. Это не</w:t>
      </w:r>
      <w:r w:rsidRPr="00AC597F">
        <w:rPr>
          <w:lang w:val="en-US"/>
        </w:rPr>
        <w:t> </w:t>
      </w:r>
      <w:r w:rsidRPr="00AC597F">
        <w:t>инвестиционная рекомендация. Сроки, инструменты и</w:t>
      </w:r>
      <w:r w:rsidRPr="00AC597F">
        <w:rPr>
          <w:lang w:val="en-US"/>
        </w:rPr>
        <w:t> </w:t>
      </w:r>
      <w:r w:rsidRPr="00AC597F">
        <w:t>пропорции каждый подбирает под</w:t>
      </w:r>
      <w:r w:rsidRPr="00AC597F">
        <w:rPr>
          <w:lang w:val="en-US"/>
        </w:rPr>
        <w:t> </w:t>
      </w:r>
      <w:r w:rsidRPr="00AC597F">
        <w:t>себя; при</w:t>
      </w:r>
      <w:r w:rsidRPr="00AC597F">
        <w:rPr>
          <w:lang w:val="en-US"/>
        </w:rPr>
        <w:t> </w:t>
      </w:r>
      <w:r w:rsidRPr="00AC597F">
        <w:t>необходимости стоит обсудить решение с</w:t>
      </w:r>
      <w:r w:rsidRPr="00AC597F">
        <w:rPr>
          <w:lang w:val="en-US"/>
        </w:rPr>
        <w:t> </w:t>
      </w:r>
      <w:r w:rsidRPr="00AC597F">
        <w:t>финансовым консультантом.</w:t>
      </w:r>
    </w:p>
    <w:p w14:paraId="37A04EF0" w14:textId="7275046C" w:rsidR="00AC597F" w:rsidRPr="00AC597F" w:rsidRDefault="00933C70" w:rsidP="00AC597F">
      <w:hyperlink r:id="rId59" w:history="1">
        <w:r w:rsidR="00AC597F" w:rsidRPr="00AD7879">
          <w:rPr>
            <w:rStyle w:val="a3"/>
            <w:lang w:val="en-US"/>
          </w:rPr>
          <w:t>https</w:t>
        </w:r>
        <w:r w:rsidR="00AC597F" w:rsidRPr="00AC597F">
          <w:rPr>
            <w:rStyle w:val="a3"/>
          </w:rPr>
          <w:t>://</w:t>
        </w:r>
        <w:r w:rsidR="00AC597F" w:rsidRPr="00AD7879">
          <w:rPr>
            <w:rStyle w:val="a3"/>
            <w:lang w:val="en-US"/>
          </w:rPr>
          <w:t>finuslugi</w:t>
        </w:r>
        <w:r w:rsidR="00AC597F" w:rsidRPr="00AC597F">
          <w:rPr>
            <w:rStyle w:val="a3"/>
          </w:rPr>
          <w:t>.</w:t>
        </w:r>
        <w:r w:rsidR="00AC597F" w:rsidRPr="00AD7879">
          <w:rPr>
            <w:rStyle w:val="a3"/>
            <w:lang w:val="en-US"/>
          </w:rPr>
          <w:t>ru</w:t>
        </w:r>
        <w:r w:rsidR="00AC597F" w:rsidRPr="00AC597F">
          <w:rPr>
            <w:rStyle w:val="a3"/>
          </w:rPr>
          <w:t>/</w:t>
        </w:r>
        <w:r w:rsidR="00AC597F" w:rsidRPr="00AD7879">
          <w:rPr>
            <w:rStyle w:val="a3"/>
            <w:lang w:val="en-US"/>
          </w:rPr>
          <w:t>navigator</w:t>
        </w:r>
        <w:r w:rsidR="00AC597F" w:rsidRPr="00AC597F">
          <w:rPr>
            <w:rStyle w:val="a3"/>
          </w:rPr>
          <w:t>/</w:t>
        </w:r>
        <w:r w:rsidR="00AC597F" w:rsidRPr="00AD7879">
          <w:rPr>
            <w:rStyle w:val="a3"/>
            <w:lang w:val="en-US"/>
          </w:rPr>
          <w:t>investirovat</w:t>
        </w:r>
        <w:r w:rsidR="00AC597F" w:rsidRPr="00AC597F">
          <w:rPr>
            <w:rStyle w:val="a3"/>
          </w:rPr>
          <w:t>/</w:t>
        </w:r>
        <w:r w:rsidR="00AC597F" w:rsidRPr="00AD7879">
          <w:rPr>
            <w:rStyle w:val="a3"/>
            <w:lang w:val="en-US"/>
          </w:rPr>
          <w:t>stat</w:t>
        </w:r>
        <w:r w:rsidR="00AC597F" w:rsidRPr="00AC597F">
          <w:rPr>
            <w:rStyle w:val="a3"/>
          </w:rPr>
          <w:t>_</w:t>
        </w:r>
        <w:r w:rsidR="00AC597F" w:rsidRPr="00AD7879">
          <w:rPr>
            <w:rStyle w:val="a3"/>
            <w:lang w:val="en-US"/>
          </w:rPr>
          <w:t>pora</w:t>
        </w:r>
        <w:r w:rsidR="00AC597F" w:rsidRPr="00AC597F">
          <w:rPr>
            <w:rStyle w:val="a3"/>
          </w:rPr>
          <w:t>-</w:t>
        </w:r>
        <w:r w:rsidR="00AC597F" w:rsidRPr="00AD7879">
          <w:rPr>
            <w:rStyle w:val="a3"/>
            <w:lang w:val="en-US"/>
          </w:rPr>
          <w:t>li</w:t>
        </w:r>
        <w:r w:rsidR="00AC597F" w:rsidRPr="00AC597F">
          <w:rPr>
            <w:rStyle w:val="a3"/>
          </w:rPr>
          <w:t>-</w:t>
        </w:r>
        <w:r w:rsidR="00AC597F" w:rsidRPr="00AD7879">
          <w:rPr>
            <w:rStyle w:val="a3"/>
            <w:lang w:val="en-US"/>
          </w:rPr>
          <w:t>fiksirovat</w:t>
        </w:r>
        <w:r w:rsidR="00AC597F" w:rsidRPr="00AC597F">
          <w:rPr>
            <w:rStyle w:val="a3"/>
          </w:rPr>
          <w:t>-</w:t>
        </w:r>
        <w:r w:rsidR="00AC597F" w:rsidRPr="00AD7879">
          <w:rPr>
            <w:rStyle w:val="a3"/>
            <w:lang w:val="en-US"/>
          </w:rPr>
          <w:t>dlinnuyu</w:t>
        </w:r>
        <w:r w:rsidR="00AC597F" w:rsidRPr="00AC597F">
          <w:rPr>
            <w:rStyle w:val="a3"/>
          </w:rPr>
          <w:t>-</w:t>
        </w:r>
        <w:r w:rsidR="00AC597F" w:rsidRPr="00AD7879">
          <w:rPr>
            <w:rStyle w:val="a3"/>
            <w:lang w:val="en-US"/>
          </w:rPr>
          <w:t>stavku</w:t>
        </w:r>
        <w:r w:rsidR="00AC597F" w:rsidRPr="00AC597F">
          <w:rPr>
            <w:rStyle w:val="a3"/>
          </w:rPr>
          <w:t>-</w:t>
        </w:r>
        <w:r w:rsidR="00AC597F" w:rsidRPr="00AD7879">
          <w:rPr>
            <w:rStyle w:val="a3"/>
            <w:lang w:val="en-US"/>
          </w:rPr>
          <w:t>ili</w:t>
        </w:r>
        <w:r w:rsidR="00AC597F" w:rsidRPr="00AC597F">
          <w:rPr>
            <w:rStyle w:val="a3"/>
          </w:rPr>
          <w:t>-</w:t>
        </w:r>
        <w:r w:rsidR="00AC597F" w:rsidRPr="00AD7879">
          <w:rPr>
            <w:rStyle w:val="a3"/>
            <w:lang w:val="en-US"/>
          </w:rPr>
          <w:t>ostatsya</w:t>
        </w:r>
        <w:r w:rsidR="00AC597F" w:rsidRPr="00AC597F">
          <w:rPr>
            <w:rStyle w:val="a3"/>
          </w:rPr>
          <w:t>-</w:t>
        </w:r>
        <w:r w:rsidR="00AC597F" w:rsidRPr="00AD7879">
          <w:rPr>
            <w:rStyle w:val="a3"/>
            <w:lang w:val="en-US"/>
          </w:rPr>
          <w:t>na</w:t>
        </w:r>
        <w:r w:rsidR="00AC597F" w:rsidRPr="00AC597F">
          <w:rPr>
            <w:rStyle w:val="a3"/>
          </w:rPr>
          <w:t>-</w:t>
        </w:r>
        <w:r w:rsidR="00AC597F" w:rsidRPr="00AD7879">
          <w:rPr>
            <w:rStyle w:val="a3"/>
            <w:lang w:val="en-US"/>
          </w:rPr>
          <w:t>nakopitelnom</w:t>
        </w:r>
        <w:r w:rsidR="00AC597F" w:rsidRPr="00AC597F">
          <w:rPr>
            <w:rStyle w:val="a3"/>
          </w:rPr>
          <w:t>-</w:t>
        </w:r>
        <w:r w:rsidR="00AC597F" w:rsidRPr="00AD7879">
          <w:rPr>
            <w:rStyle w:val="a3"/>
            <w:lang w:val="en-US"/>
          </w:rPr>
          <w:t>schete</w:t>
        </w:r>
      </w:hyperlink>
      <w:r w:rsidR="00AC597F" w:rsidRPr="00AC597F">
        <w:t xml:space="preserve"> </w:t>
      </w:r>
    </w:p>
    <w:p w14:paraId="1CC39408" w14:textId="46A21604" w:rsidR="004A71C9" w:rsidRDefault="004A71C9" w:rsidP="004A71C9">
      <w:pPr>
        <w:pStyle w:val="2"/>
      </w:pPr>
      <w:bookmarkStart w:id="177" w:name="_Toc242945104"/>
      <w:r>
        <w:lastRenderedPageBreak/>
        <w:t>Бизнес-каталог новостей, 14.10.2026</w:t>
      </w:r>
      <w:r w:rsidRPr="004A71C9">
        <w:t xml:space="preserve">, </w:t>
      </w:r>
      <w:r>
        <w:t>Инвестиционное поведение россиян: как граждане распоряжались деньгами в конце лета - начале осени 2026 года</w:t>
      </w:r>
      <w:bookmarkEnd w:id="177"/>
    </w:p>
    <w:p w14:paraId="672D4B9B" w14:textId="77777777" w:rsidR="004A71C9" w:rsidRDefault="004A71C9" w:rsidP="004A71C9">
      <w:pPr>
        <w:pStyle w:val="3"/>
      </w:pPr>
      <w:bookmarkStart w:id="178" w:name="_Toc242945105"/>
      <w:r>
        <w:t>Летом инвестиционное поведение россиян резко меняется. Это время связано с отпусками и отдыхом, ремонтами и строительством, дачными и загородными хлопотами. Именно в это время мы расходуем больше всего денег, используя не только отпускные, но и часть накоплений. Однако перед началом нового учебного года большинство домохозяйств входит в рабочий режим и планирует сбережения.</w:t>
      </w:r>
      <w:bookmarkEnd w:id="178"/>
    </w:p>
    <w:p w14:paraId="4FBA5FCF" w14:textId="77777777" w:rsidR="004A71C9" w:rsidRDefault="004A71C9" w:rsidP="004A71C9">
      <w:r>
        <w:t>Благодаря высокой ключевой ставке (14%) депозиты сохраняют свою привлекательность ввиду относительно высокой доходности и надежности за счет системы страхования вкладов. Одновременно, сохраняется интерес к облигациям, особенно с плавающей процентной ставкой, а также паевым и биржевым инвестиционным фондам, которые позволяют диверсифицировать финансовые риски.</w:t>
      </w:r>
    </w:p>
    <w:p w14:paraId="3BFA749F" w14:textId="77777777" w:rsidR="004A71C9" w:rsidRDefault="004A71C9" w:rsidP="004A71C9">
      <w:r>
        <w:t>Сохраняется осторожность на рынке акций: при их выборе инвесторы ориентировались на перспективы развития отрасли (сырьевые, финансовые, телекоммуникационные сферы), масштабы и надежность непосредственно эмитентов, их готовность платить дивиденды.</w:t>
      </w:r>
    </w:p>
    <w:p w14:paraId="1258CB3C" w14:textId="77777777" w:rsidR="004A71C9" w:rsidRDefault="004A71C9" w:rsidP="004A71C9">
      <w:r>
        <w:t>В рамках долгосрочных сбережений сохраняют популярность индивидуальные инвестиционные счета (ИИС) и программы долгосрочных сбережений (ПДС), открывающие доступ к государственному софинансированию и налоговым льготам. Но жесткая привязка этих инструментов к достаточно длительному периоду отвлечения средств из оборота отпугивает от них осторожных вкладчиков.</w:t>
      </w:r>
    </w:p>
    <w:p w14:paraId="73797D9B" w14:textId="77777777" w:rsidR="004A71C9" w:rsidRDefault="004A71C9" w:rsidP="004A71C9">
      <w:r>
        <w:t>Вместе с тем, защитные инструменты финансового рынка, к которым традиционно относят золото и обезличенные металлические счета, не занимают весомых долей в структуре сбережения россиян, но с их помощью балансируют колебания курса рубля состоятельные или продвинутые инвесторы.</w:t>
      </w:r>
    </w:p>
    <w:p w14:paraId="16D4A816" w14:textId="77777777" w:rsidR="004A71C9" w:rsidRDefault="004A71C9" w:rsidP="004A71C9">
      <w:r>
        <w:t>Таким образом, осторожность, стремление избежать резких колебаний в стоимости портфеля стали ведущим трендом наступившего сентября.</w:t>
      </w:r>
    </w:p>
    <w:p w14:paraId="7741025F" w14:textId="77777777" w:rsidR="004A71C9" w:rsidRDefault="004A71C9" w:rsidP="004A71C9">
      <w:r>
        <w:t>Обращает на себя внимание тот факт, что все больше граждан при формировании собственной стратегии сбережений или накоплений обращаются к цифровым платформам (Финуслуги, Сравни.ру и т.д.). Такие сервисы упростили процесс управления капиталом, позволяя сравнивать доходность отдельных финансовых продуктов и условия их предоставления.</w:t>
      </w:r>
    </w:p>
    <w:p w14:paraId="1404E110" w14:textId="77777777" w:rsidR="004A71C9" w:rsidRDefault="004A71C9" w:rsidP="004A71C9">
      <w:r>
        <w:t>Эксперт Среднерусского института управления - филиала РАНХиГС Ольга Попова отмечает, что тренд на осторожность в распоряжении финансовыми активами в поведении россиян сохраняется, поэтому они проявляют особое внимание к деталям финансовых сделок и условиям размещения своих средств.</w:t>
      </w:r>
    </w:p>
    <w:bookmarkStart w:id="179" w:name="_GoBack"/>
    <w:p w14:paraId="1834BE4E" w14:textId="5FC5CFA2" w:rsidR="004A71C9" w:rsidRPr="00E95200" w:rsidRDefault="00933C70" w:rsidP="004A71C9">
      <w:r>
        <w:fldChar w:fldCharType="begin"/>
      </w:r>
      <w:r>
        <w:instrText xml:space="preserve"> HYPERLINK "https://www.biz-kat.ru/investicionnoe-povedenie-rossiyan-kak-grazhdane-rasp-l8h/" </w:instrText>
      </w:r>
      <w:r>
        <w:fldChar w:fldCharType="separate"/>
      </w:r>
      <w:r w:rsidR="004A71C9" w:rsidRPr="00AD7879">
        <w:rPr>
          <w:rStyle w:val="a3"/>
        </w:rPr>
        <w:t>https://www.biz-kat.ru/investicionnoe-povedenie-rossiyan-kak-grazhdane-rasp-l8h/</w:t>
      </w:r>
      <w:r>
        <w:rPr>
          <w:rStyle w:val="a3"/>
        </w:rPr>
        <w:fldChar w:fldCharType="end"/>
      </w:r>
      <w:r w:rsidR="004A71C9">
        <w:t xml:space="preserve"> </w:t>
      </w:r>
    </w:p>
    <w:p w14:paraId="6ED274C1" w14:textId="590AE3C4" w:rsidR="003D5613" w:rsidRDefault="003D5613" w:rsidP="003D5613">
      <w:pPr>
        <w:pStyle w:val="2"/>
      </w:pPr>
      <w:bookmarkStart w:id="180" w:name="_Toc242945106"/>
      <w:bookmarkEnd w:id="179"/>
      <w:r w:rsidRPr="003D5613">
        <w:rPr>
          <w:lang w:val="en-US"/>
        </w:rPr>
        <w:lastRenderedPageBreak/>
        <w:t>Start</w:t>
      </w:r>
      <w:r w:rsidRPr="003D5613">
        <w:t>-</w:t>
      </w:r>
      <w:r w:rsidRPr="003D5613">
        <w:rPr>
          <w:lang w:val="en-US"/>
        </w:rPr>
        <w:t>partnership</w:t>
      </w:r>
      <w:r w:rsidRPr="003D5613">
        <w:t>.</w:t>
      </w:r>
      <w:r w:rsidRPr="003D5613">
        <w:rPr>
          <w:lang w:val="en-US"/>
        </w:rPr>
        <w:t>com</w:t>
      </w:r>
      <w:r w:rsidRPr="003D5613">
        <w:t xml:space="preserve">, 14.10.2026, </w:t>
      </w:r>
      <w:r>
        <w:t>Российская экономика: поиск баланса в период структурной трансформации</w:t>
      </w:r>
      <w:bookmarkEnd w:id="180"/>
    </w:p>
    <w:p w14:paraId="20AA2BB2" w14:textId="77777777" w:rsidR="003D5613" w:rsidRDefault="003D5613" w:rsidP="003D5613">
      <w:pPr>
        <w:pStyle w:val="3"/>
      </w:pPr>
      <w:bookmarkStart w:id="181" w:name="_Toc242945107"/>
      <w:r>
        <w:t>Сегодня российская экономика проходит точку, которую можно назвать переломной. Период первичной адаптации к внешним шокам остался позади, и теперь она вступает в полосу куда более сложной и глубокой перестройки. На экономическую динамику одновременно давят сразу несколько разнонаправленных сил: жесткая денежно-кредитная политика, фискальные задачи государства, постоянная турбулентность на валютных рынках и удержать равновесие в таких условиях задача непростая.</w:t>
      </w:r>
      <w:bookmarkEnd w:id="181"/>
    </w:p>
    <w:p w14:paraId="3B5B110C" w14:textId="77777777" w:rsidR="003D5613" w:rsidRDefault="003D5613" w:rsidP="003D5613">
      <w:r>
        <w:t>Эксперт Среднерусского института управления-филиала РАНХиГС Долгова Светлана отмечает, что главный тон в экономической повестке задаёт ЦБ РФ. Ключевая ставка застыла на отметке 14% годовых, и по состоянию на сентябрь 2026 года регулятор не спешит ее снижать, такое решение говорит о том, что ЦБ отказался смягчить монетарные условия раньше времени. Инфляция притормозила, уложившись в интервал 6-7% в годовом выражении, но инфляционные ожидания остаются настороженными.</w:t>
      </w:r>
    </w:p>
    <w:p w14:paraId="2FA9DAD8" w14:textId="77777777" w:rsidR="003D5613" w:rsidRDefault="003D5613" w:rsidP="003D5613">
      <w:r>
        <w:t>В реальном секторе экономики ситуация противоречивая. Формально ВВП растет даже быстрее, чем прогнозировали аналитики еще несколько месяцев назад, но за этими скрывается серьезный структурный перекос. Реальные располагаемые доходы населения прибавили за год символические 0,6%, при этом разрыв между зарплатами в экспортных и высокотехнологичных отраслях и скромной индексацией социальных выплат только увеличивается. Внутренний потребительский спрос под таким давлением неизбежно снижается, а вместе с ним нарастает и структурное неравенство, которое в перспективе может стать серьезным тормозом для долгосрочного развития.</w:t>
      </w:r>
    </w:p>
    <w:p w14:paraId="223D5003" w14:textId="77777777" w:rsidR="003D5613" w:rsidRDefault="003D5613" w:rsidP="003D5613">
      <w:r>
        <w:t>Национальная валюта в 2026 году прошла через настоящие качели, весной текущего года, на волне роста мировых цен на энергоносители, рубль кратковременно укреплялся до 71 за доллар, но уже к концу лета тренд развернулся, и 22 сентября курс составил 84,09 рубля за доллар. Для бизнеса такая волатильность большая проблема отмечает эксперт, так как невозможно строить долгосрочные планы, когда стоимость импорта или валютной выручки скачет на десятки процентов за считанные месяцы. Особенно тяжело приходится тем компаниям, которые вынуждены параллельно перестраивать логистику и искать замену иностранным технологиям.</w:t>
      </w:r>
    </w:p>
    <w:p w14:paraId="253337C4" w14:textId="77777777" w:rsidR="003D5613" w:rsidRDefault="003D5613" w:rsidP="003D5613">
      <w:r>
        <w:t>По мнению эксперта, самый острый и парадоксальный вызов для экономики сегодня — это рынок труда. Безработица колеблется в районе 2,1-2,4%, то есть на исторических минимумах, но экономике по разным оценкам, не хватает от двух до четырех миллионов работников, и это не циклическая проблема, которую можно решить простым оживлением экономики, а демографическая яма, эхом отдающаяся в настоящем из далеких девяностых.</w:t>
      </w:r>
    </w:p>
    <w:p w14:paraId="38EF2847" w14:textId="77777777" w:rsidR="003D5613" w:rsidRDefault="003D5613" w:rsidP="003D5613">
      <w:r>
        <w:t xml:space="preserve">Для бизнеса такой кадровый голод стал настоящим испытанием, если раньше компании боролись за клиентов и рынки сбыта, то теперь главная битва идет за кадры. Предприятия вынуждены постоянно повышать зарплаты и не потому, что ростет производительность или увеличивается прибыль, а просто чтобы удержать своих сотрудников и не потерять их конкурентам. Запускается классическая спираль «зарплаты-цены», фонд оплаты труда ростет быстрее, чем реальная выработка, и эти издержки неизбежно закладываются в себестоимость. Именно этот механизм во многом </w:t>
      </w:r>
      <w:r>
        <w:lastRenderedPageBreak/>
        <w:t>объясняет, почему инфляция так упорно не хочет спускаться к целевым уровням, вынуждая ЦБ держать ключевую ставку на жестком уровне.</w:t>
      </w:r>
    </w:p>
    <w:p w14:paraId="49E90FF9" w14:textId="77777777" w:rsidR="003D5613" w:rsidRDefault="003D5613" w:rsidP="003D5613">
      <w:r>
        <w:t>К концу 2026 года в поведении работодателей наметился интересный сдвиг. Время, когда компании были готовы платить любые деньги лишь бы закрыть вакансию, постепенно уходит в прошлое. Бизнес осознал простую вещь, что бесконечно повышать зарплаты невозможно, это просто съедает всю маржу. Поэтому фокус сместился на оптимизацию штата, автоматизацию и внедрение искусственного интеллекта. Компании начали массово вкладываться в технологии, способные заменить линейных сотрудников и аналитиков, но и здесь есть потолок, для того чтобы внедрять сложные IT-решения, нужны квалифицированные инженеры и разработчики, которых как раз и не хватает больше всего.</w:t>
      </w:r>
    </w:p>
    <w:p w14:paraId="0D1697AE" w14:textId="77777777" w:rsidR="003D5613" w:rsidRDefault="003D5613" w:rsidP="003D5613">
      <w:r>
        <w:t>Традиционные модели роста, построенные на кредитном расширении, больше не работают и то как экономика будет развиваться дальше, зависит от двух вещей: во-первых, от того, смогут ли компании и государство найти способы поднять совокупную производительность и во-вторых, от того, насколько успешно получится сглаживать диспропорции в распределении доходов.</w:t>
      </w:r>
    </w:p>
    <w:p w14:paraId="36C5A7FB" w14:textId="77777777" w:rsidR="003D5613" w:rsidRDefault="003D5613" w:rsidP="003D5613">
      <w:r>
        <w:t>В сложившейся ситуации российская экономика оказалась в своего рода структурной ловушке. Старая экстенсивная модель, основанная на вовлечении новых трудовых ресурсов, полностью исчерпала себя и единственный выход по мнению эксперта радикальный рост производительности труда.</w:t>
      </w:r>
    </w:p>
    <w:p w14:paraId="0D4F039B" w14:textId="12CFE81F" w:rsidR="00BB2C6C" w:rsidRDefault="00933C70" w:rsidP="003D5613">
      <w:hyperlink r:id="rId60" w:history="1">
        <w:r w:rsidR="003D5613" w:rsidRPr="00AD7879">
          <w:rPr>
            <w:rStyle w:val="a3"/>
          </w:rPr>
          <w:t>https://www.start-partnership.com/1974389-rossijjskaya-ekonomika-poisk-balansa-v-period-strukturnojj-transfo-15w/</w:t>
        </w:r>
      </w:hyperlink>
    </w:p>
    <w:p w14:paraId="06417170" w14:textId="77777777" w:rsidR="003D5613" w:rsidRPr="00E95200" w:rsidRDefault="003D5613" w:rsidP="003D5613"/>
    <w:p w14:paraId="1648AE75" w14:textId="77777777" w:rsidR="00111D7C" w:rsidRPr="00E95200" w:rsidRDefault="00111D7C" w:rsidP="00111D7C">
      <w:pPr>
        <w:pStyle w:val="251"/>
      </w:pPr>
      <w:bookmarkStart w:id="182" w:name="_Toc99271712"/>
      <w:bookmarkStart w:id="183" w:name="_Toc99318658"/>
      <w:bookmarkStart w:id="184" w:name="_Toc165991078"/>
      <w:bookmarkStart w:id="185" w:name="_Toc242945108"/>
      <w:bookmarkEnd w:id="161"/>
      <w:bookmarkEnd w:id="162"/>
      <w:r w:rsidRPr="00E95200">
        <w:lastRenderedPageBreak/>
        <w:t>НОВОСТИ ЗАРУБЕЖНЫХ ПЕНСИОННЫХ СИСТЕМ</w:t>
      </w:r>
      <w:bookmarkEnd w:id="182"/>
      <w:bookmarkEnd w:id="183"/>
      <w:bookmarkEnd w:id="184"/>
      <w:bookmarkEnd w:id="185"/>
    </w:p>
    <w:p w14:paraId="7D59896E" w14:textId="77777777" w:rsidR="00111D7C" w:rsidRPr="00E95200" w:rsidRDefault="00111D7C" w:rsidP="00111D7C">
      <w:pPr>
        <w:pStyle w:val="10"/>
      </w:pPr>
      <w:bookmarkStart w:id="186" w:name="_Toc99271713"/>
      <w:bookmarkStart w:id="187" w:name="_Toc99318659"/>
      <w:bookmarkStart w:id="188" w:name="_Toc165991079"/>
      <w:bookmarkStart w:id="189" w:name="_Toc242945109"/>
      <w:r w:rsidRPr="00E95200">
        <w:t>Новости пенсионной отрасли стран ближнего зарубежья</w:t>
      </w:r>
      <w:bookmarkEnd w:id="186"/>
      <w:bookmarkEnd w:id="187"/>
      <w:bookmarkEnd w:id="188"/>
      <w:bookmarkEnd w:id="189"/>
    </w:p>
    <w:p w14:paraId="54167967" w14:textId="77777777" w:rsidR="006B309E" w:rsidRPr="00E95200" w:rsidRDefault="006B309E" w:rsidP="006B309E">
      <w:pPr>
        <w:pStyle w:val="2"/>
      </w:pPr>
      <w:bookmarkStart w:id="190" w:name="_Toc242945110"/>
      <w:r w:rsidRPr="00E95200">
        <w:t>sb.by, 14.10.2026, В Палату представителей внесен законопроект по вопросам профессионального пенсионного страхования</w:t>
      </w:r>
      <w:bookmarkEnd w:id="190"/>
    </w:p>
    <w:p w14:paraId="7D3C4DB0" w14:textId="77777777" w:rsidR="006B309E" w:rsidRPr="00E95200" w:rsidRDefault="006B309E" w:rsidP="00E51196">
      <w:pPr>
        <w:pStyle w:val="3"/>
      </w:pPr>
      <w:bookmarkStart w:id="191" w:name="_Toc242945111"/>
      <w:r w:rsidRPr="00E95200">
        <w:t>В Палату представителей Правительством внесен проект Закона «Об изменении законов по вопросам профессионального пенсионного страхования». Об этом корреспонденту sb.by сообщили в пресс-службе Палаты представителей.</w:t>
      </w:r>
      <w:bookmarkEnd w:id="191"/>
    </w:p>
    <w:p w14:paraId="0D7D6103" w14:textId="77777777" w:rsidR="006B309E" w:rsidRPr="00E95200" w:rsidRDefault="006B309E" w:rsidP="006B309E">
      <w:r w:rsidRPr="00E95200">
        <w:t>Нормы законопроекта направлены на включение в систему профессионального пенсионного страхования в соответствии с Законом «О профессиональном пенсионном страховании» авиационных специалистов ДОСААФ (работников летного и летно-испытательного состава, работников, осуществляющих непосредственное управление полетами воздушных судов, и работников инженерно-технического состава).</w:t>
      </w:r>
    </w:p>
    <w:p w14:paraId="1DFF5E2C" w14:textId="77777777" w:rsidR="006B309E" w:rsidRPr="00E95200" w:rsidRDefault="006B309E" w:rsidP="006B309E">
      <w:r w:rsidRPr="00E95200">
        <w:t>Размеры взносов на профессиональное пенсионное страхование будут составлять:</w:t>
      </w:r>
    </w:p>
    <w:p w14:paraId="68CC8CA8" w14:textId="77777777" w:rsidR="006B309E" w:rsidRPr="00E95200" w:rsidRDefault="006B309E" w:rsidP="006B309E">
      <w:r w:rsidRPr="00E95200">
        <w:t>— за работников летного и летно-испытательного состава, работников, осуществляющих непосредственное управление полетами воздушных судов, — 9 %;</w:t>
      </w:r>
    </w:p>
    <w:p w14:paraId="0A3CFE99" w14:textId="77777777" w:rsidR="006B309E" w:rsidRPr="00E95200" w:rsidRDefault="006B309E" w:rsidP="006B309E">
      <w:r w:rsidRPr="00E95200">
        <w:t>— за работников инженерно-технического состава — 6 %.</w:t>
      </w:r>
    </w:p>
    <w:p w14:paraId="60FFE6D5" w14:textId="77777777" w:rsidR="006B309E" w:rsidRPr="00E95200" w:rsidRDefault="006B309E" w:rsidP="006B309E">
      <w:r w:rsidRPr="00E95200">
        <w:t>Головной комиссией по проекту закона определена Постоянная комиссия Палаты представителей по труду и социальным вопросам.</w:t>
      </w:r>
    </w:p>
    <w:p w14:paraId="6EFA3360" w14:textId="040430A4" w:rsidR="00111D7C" w:rsidRPr="00E95200" w:rsidRDefault="00933C70" w:rsidP="006B309E">
      <w:hyperlink r:id="rId61" w:history="1">
        <w:r w:rsidR="006B309E" w:rsidRPr="00E95200">
          <w:rPr>
            <w:rStyle w:val="a3"/>
          </w:rPr>
          <w:t>https://www.sb.by/articles/v-palatu-predstaviteley-vnesen-zakonoproekt-po-voprosam-professionalnogo-pensionnogo-strakhovaniya.html</w:t>
        </w:r>
      </w:hyperlink>
    </w:p>
    <w:p w14:paraId="7FB35020" w14:textId="72A6B665" w:rsidR="00DC21BB" w:rsidRPr="00E95200" w:rsidRDefault="00DC21BB" w:rsidP="00DC21BB">
      <w:pPr>
        <w:pStyle w:val="2"/>
      </w:pPr>
      <w:bookmarkStart w:id="192" w:name="_Toc242945112"/>
      <w:r w:rsidRPr="00E95200">
        <w:t>Курсив, 14.10.2026, Жумангарин заверил казахстанцев, что пенсии продолжат индексировать</w:t>
      </w:r>
      <w:bookmarkEnd w:id="192"/>
    </w:p>
    <w:p w14:paraId="1D15EA71" w14:textId="77777777" w:rsidR="00DC21BB" w:rsidRPr="00E95200" w:rsidRDefault="00DC21BB" w:rsidP="00E51196">
      <w:pPr>
        <w:pStyle w:val="3"/>
      </w:pPr>
      <w:bookmarkStart w:id="193" w:name="_Toc242945113"/>
      <w:r w:rsidRPr="00E95200">
        <w:t>Размер пенсионных выплат будет ежегодно индексироваться в Казахстане на официальный уровень инфляции, заявил вице-премьер, министр национальной экономики Серик Жумангарин. По его словам, никаких изменений не ожидается.</w:t>
      </w:r>
      <w:bookmarkEnd w:id="193"/>
    </w:p>
    <w:p w14:paraId="6CCFAC9E" w14:textId="77777777" w:rsidR="00DC21BB" w:rsidRPr="00E95200" w:rsidRDefault="00DC21BB" w:rsidP="00DC21BB">
      <w:r w:rsidRPr="00E95200">
        <w:t>«Ежегодная индексация пенсий идет, и это в соответствии с законом у нас пенсии индексируются. Поэтому мы повышаем в соответствии с уровнем инфляции, но по идее там нужно было поднять [пенсии на уровень] инфляция плюс 2%, но в эту статью мы внесли соответствующие изменения», – сказал он журналистам после заседания правительства.</w:t>
      </w:r>
    </w:p>
    <w:p w14:paraId="761E12BF" w14:textId="77777777" w:rsidR="00DC21BB" w:rsidRPr="00E95200" w:rsidRDefault="00DC21BB" w:rsidP="00DC21BB">
      <w:r w:rsidRPr="00E95200">
        <w:t>По его словам, базой для индексации выступает уровень инфляции.</w:t>
      </w:r>
    </w:p>
    <w:p w14:paraId="7AC21235" w14:textId="77777777" w:rsidR="00DC21BB" w:rsidRPr="00E95200" w:rsidRDefault="00DC21BB" w:rsidP="00DC21BB">
      <w:r w:rsidRPr="00E95200">
        <w:lastRenderedPageBreak/>
        <w:t>«Если она (инфляция. – «Курсив») окажется выше, значит, индексация будет выше, понимаете? За счет этого можно не переживать», – заверил вице-премьер.</w:t>
      </w:r>
    </w:p>
    <w:p w14:paraId="02417FF5" w14:textId="77777777" w:rsidR="00DC21BB" w:rsidRPr="00E95200" w:rsidRDefault="00DC21BB" w:rsidP="00DC21BB">
      <w:r w:rsidRPr="00E95200">
        <w:t>Серик Жумангарин также затруднился с ответом на вопрос о возможной корректировке размеров социальных пособий, отметив, что это узкопрофильный вопрос и ими должны заниматься специалисты министерства труда и социальной защиты населения.</w:t>
      </w:r>
    </w:p>
    <w:p w14:paraId="25D6817E" w14:textId="77777777" w:rsidR="00DC21BB" w:rsidRPr="00E95200" w:rsidRDefault="00DC21BB" w:rsidP="00DC21BB">
      <w:r w:rsidRPr="00E95200">
        <w:t>Пенсии казахстанцев в 2027 году вырастут на 8,5%, сообщалось в проекте республиканского бюджета на 2027-2029 годы, подготовленном министерством финансов.</w:t>
      </w:r>
    </w:p>
    <w:p w14:paraId="31328E0D" w14:textId="77777777" w:rsidR="00DC21BB" w:rsidRPr="00E95200" w:rsidRDefault="00DC21BB" w:rsidP="00DC21BB">
      <w:r w:rsidRPr="00E95200">
        <w:t>В ходе обсуждения проекта на портале «Открытые НПА» казахстанцы задались вопросом, почему размер пенсии повышают всего на 8,5%, ведь это ниже текущего уровня инфляции (по итогам сентября – 9,3%).</w:t>
      </w:r>
    </w:p>
    <w:p w14:paraId="7B8059F1" w14:textId="77777777" w:rsidR="00DC21BB" w:rsidRPr="00E95200" w:rsidRDefault="00DC21BB" w:rsidP="00DC21BB">
      <w:r w:rsidRPr="00E95200">
        <w:t>В ответ в Минфине сообщили, что такое повышение установлено в соответствии с официальным прогнозом инфляции на 2027 год в 8,5%.</w:t>
      </w:r>
    </w:p>
    <w:p w14:paraId="06076EDC" w14:textId="77777777" w:rsidR="00DC21BB" w:rsidRPr="00E95200" w:rsidRDefault="00DC21BB" w:rsidP="00DC21BB">
      <w:r w:rsidRPr="00E95200">
        <w:t>В ведомстве также отмечали, что, согласно прогнозу социально-экономического развития РК на 2026-2028 годы, размер инфляции на 2026 год составил 10%. В связи с этим размеры пенсионных выплат были повышены в 2026 году на 10%. Инфляция в Казахстане в годовом выражении снизилась в августе 2026 года до 9,8% после 10,2% в июле.</w:t>
      </w:r>
    </w:p>
    <w:p w14:paraId="6634AE95" w14:textId="77777777" w:rsidR="00DC21BB" w:rsidRPr="00E95200" w:rsidRDefault="00DC21BB" w:rsidP="00DC21BB">
      <w:r w:rsidRPr="00E95200">
        <w:t>Минимальный размер пенсии с 1 января 2027 года составит 74 919 теңге, минимальный размер государственной базовой пенсионной выплаты – 38 622 теңге.</w:t>
      </w:r>
    </w:p>
    <w:p w14:paraId="0E1A80F8" w14:textId="77777777" w:rsidR="00DC21BB" w:rsidRPr="00E95200" w:rsidRDefault="00DC21BB" w:rsidP="00DC21BB">
      <w:r w:rsidRPr="00E95200">
        <w:t>В 2026 году минимальный размер пенсии составляет 69 049 теңге, минимальный размер государственной базовой пенсионной выплаты – 35 596 теңге.</w:t>
      </w:r>
    </w:p>
    <w:p w14:paraId="29D260B8" w14:textId="77777777" w:rsidR="00DC21BB" w:rsidRPr="00E95200" w:rsidRDefault="00DC21BB" w:rsidP="00DC21BB">
      <w:r w:rsidRPr="00E95200">
        <w:t xml:space="preserve">Ранее «Курсив» писал, какой будет средняя пенсия казахстанцев в следующие три года.  </w:t>
      </w:r>
    </w:p>
    <w:p w14:paraId="43288649" w14:textId="500B942C" w:rsidR="006B309E" w:rsidRPr="00E95200" w:rsidRDefault="00933C70" w:rsidP="00DC21BB">
      <w:hyperlink r:id="rId62" w:history="1">
        <w:r w:rsidR="00DC21BB" w:rsidRPr="00E95200">
          <w:rPr>
            <w:rStyle w:val="a3"/>
          </w:rPr>
          <w:t>https://kz.kursiv.media/2026-10-13/zhnb-serik-zhumangarin-zaveril-kazahstanczev-chto-pravitelstvo-prodolzhit-indeksirovat-pensii/</w:t>
        </w:r>
      </w:hyperlink>
    </w:p>
    <w:p w14:paraId="10F0F944" w14:textId="59C836B5" w:rsidR="00E57D8E" w:rsidRPr="00E95200" w:rsidRDefault="00E57D8E" w:rsidP="00E57D8E">
      <w:pPr>
        <w:pStyle w:val="2"/>
      </w:pPr>
      <w:bookmarkStart w:id="194" w:name="_Toc242945114"/>
      <w:r w:rsidRPr="00E95200">
        <w:t>DigitalBusiness.kz, 14.10.2026, Пенсионный возраст в Казахстане снова обсуждают. К чему готовиться женщинам</w:t>
      </w:r>
      <w:bookmarkEnd w:id="194"/>
    </w:p>
    <w:p w14:paraId="079766BF" w14:textId="77777777" w:rsidR="00E57D8E" w:rsidRPr="00E95200" w:rsidRDefault="00E57D8E" w:rsidP="00E51196">
      <w:pPr>
        <w:pStyle w:val="3"/>
      </w:pPr>
      <w:bookmarkStart w:id="195" w:name="_Toc242945115"/>
      <w:r w:rsidRPr="00E95200">
        <w:t>В Казахстане снова обсуждают, когда женщины должны выходить на пенсию. Представительницы «Движения женщин Казахстана» обратились к депутату Курултая от фракции «Ақ жол» Мейраш Шынасиловой с просьбой посодействовать в снижении пенсионного возраста, пишет Digital Business.</w:t>
      </w:r>
      <w:bookmarkEnd w:id="195"/>
    </w:p>
    <w:p w14:paraId="564D53F9" w14:textId="77777777" w:rsidR="00E57D8E" w:rsidRPr="00E95200" w:rsidRDefault="00E57D8E" w:rsidP="00E57D8E">
      <w:r w:rsidRPr="00E95200">
        <w:t>Какие нормы действуют сейчас</w:t>
      </w:r>
    </w:p>
    <w:p w14:paraId="6F9B6633" w14:textId="77777777" w:rsidR="00E57D8E" w:rsidRPr="00E95200" w:rsidRDefault="00E57D8E" w:rsidP="00E57D8E">
      <w:r w:rsidRPr="00E95200">
        <w:t>Сегодня женщины в стране выходят на пенсию в 61 год, но по действующему графику к 2031 году эта цифра вырастет до 63 лет.</w:t>
      </w:r>
    </w:p>
    <w:p w14:paraId="37AC9E33" w14:textId="77777777" w:rsidR="00E57D8E" w:rsidRPr="00E95200" w:rsidRDefault="00E57D8E" w:rsidP="00E57D8E">
      <w:r w:rsidRPr="00E95200">
        <w:t>Каких-либо изменений о повышении или снижении пенсионного порога для женщин еще не принимали. Но вопрос уже дошел до профильного департамента Министерства труда и социальной защиты населения - пообещали изучить.</w:t>
      </w:r>
    </w:p>
    <w:p w14:paraId="743DE51D" w14:textId="77777777" w:rsidR="00E57D8E" w:rsidRPr="00E95200" w:rsidRDefault="00E57D8E" w:rsidP="00E57D8E">
      <w:r w:rsidRPr="00E95200">
        <w:t>Ну, а пока вопрос изучают в профильных ведомствах, мы - чтобы понять, как Казахстан выглядит на фоне других государств, сравнили пенсионный возраст женщин в 18 странах мира - от соседних республик до крупнейших экономик.</w:t>
      </w:r>
    </w:p>
    <w:p w14:paraId="058B7A88" w14:textId="77777777" w:rsidR="00E57D8E" w:rsidRPr="00E95200" w:rsidRDefault="00E57D8E" w:rsidP="00E57D8E">
      <w:r w:rsidRPr="00E95200">
        <w:lastRenderedPageBreak/>
        <w:t>Казахстанкам предстоит работать до 63 лет, пока</w:t>
      </w:r>
    </w:p>
    <w:p w14:paraId="52E86396" w14:textId="77777777" w:rsidR="00E57D8E" w:rsidRPr="00E95200" w:rsidRDefault="00E57D8E" w:rsidP="00E57D8E">
      <w:r w:rsidRPr="00E95200">
        <w:t>Пенсионный возраст в Казахстане снова обсуждают. К чему готовиться женщинам — изображение 1</w:t>
      </w:r>
    </w:p>
    <w:p w14:paraId="38414377" w14:textId="77777777" w:rsidR="00E57D8E" w:rsidRPr="00E95200" w:rsidRDefault="00E57D8E" w:rsidP="00E57D8E">
      <w:r w:rsidRPr="00E95200">
        <w:t>Чтобы понять, что сейчас происходит: в сентябре 2026 года депутат Мейраш Шынасилова встретилась с представительницами «Движения женщин Казахстана» Майкен Бигарстановой и Раукен Абиловой. Они предложили пересмотреть пенсионный возраст женщин, обратив внимание на условия труда, социальную нагрузку и положение гражданок предпенсионного возраста.</w:t>
      </w:r>
    </w:p>
    <w:p w14:paraId="3AC5FB21" w14:textId="77777777" w:rsidR="00E57D8E" w:rsidRPr="00E95200" w:rsidRDefault="00E57D8E" w:rsidP="00E57D8E">
      <w:r w:rsidRPr="00E95200">
        <w:t>Затем Шынасилова обсудила вопрос с директором Департамента социального обеспечения и социального страхования Минтруда Данарой Кайроллой.</w:t>
      </w:r>
    </w:p>
    <w:p w14:paraId="58400517" w14:textId="77777777" w:rsidR="00E57D8E" w:rsidRPr="00E95200" w:rsidRDefault="00E57D8E" w:rsidP="00E57D8E">
      <w:r w:rsidRPr="00E95200">
        <w:t>В профильном ведомстве напомнили, что пенсионное обеспечение связано с продолжительностью участия гражданина в пенсионной системе: чем дольше человек работал и платил пенсионные взносы, тем выше могут быть его выплаты. При этом законодательство позволяет учитывать некоторые периоды ухода за детьми и людьми, которым необходима постоянная помощь, при исчислении трудового стажа.</w:t>
      </w:r>
    </w:p>
    <w:p w14:paraId="2B1036F9" w14:textId="77777777" w:rsidR="00E57D8E" w:rsidRPr="00E95200" w:rsidRDefault="00E57D8E" w:rsidP="00E57D8E">
      <w:r w:rsidRPr="00E95200">
        <w:t>В «Ақ жол» заявили, что продолжат изучать инициативу с учетом позиции женщин, действующего законодательства и возможных социальных последствий. О принятом решении или подготовленном законопроекте партия не сообщала.</w:t>
      </w:r>
    </w:p>
    <w:p w14:paraId="2819AC59" w14:textId="77777777" w:rsidR="00E57D8E" w:rsidRPr="00E95200" w:rsidRDefault="00E57D8E" w:rsidP="00E57D8E">
      <w:r w:rsidRPr="00E95200">
        <w:t>Пока действует прежний график повышения пенсионного возраста:</w:t>
      </w:r>
    </w:p>
    <w:p w14:paraId="7BF5AD84" w14:textId="77777777" w:rsidR="00E57D8E" w:rsidRPr="00E95200" w:rsidRDefault="00E57D8E" w:rsidP="00E57D8E">
      <w:r w:rsidRPr="00E95200">
        <w:t>График закреплен в статье 207 Социального кодекса Казахстана.</w:t>
      </w:r>
    </w:p>
    <w:p w14:paraId="1B0EA355" w14:textId="77777777" w:rsidR="00E57D8E" w:rsidRPr="00E95200" w:rsidRDefault="00E57D8E" w:rsidP="00E57D8E">
      <w:r w:rsidRPr="00E95200">
        <w:t>Где женщины уходят на пенсию раньше, чем в Казахстане</w:t>
      </w:r>
    </w:p>
    <w:p w14:paraId="1B9CA975" w14:textId="77777777" w:rsidR="00E57D8E" w:rsidRPr="00E95200" w:rsidRDefault="00E57D8E" w:rsidP="00E57D8E">
      <w:r w:rsidRPr="00E95200">
        <w:t>Для сравнения мы выбрали 9 стран, в которых стандартный возраст назначения пенсии или соответствующей государственной пенсионной выплаты ниже нынешних 61 года в Казахстане.</w:t>
      </w:r>
    </w:p>
    <w:p w14:paraId="641D9C1C" w14:textId="77777777" w:rsidR="00E57D8E" w:rsidRPr="00E95200" w:rsidRDefault="00E57D8E" w:rsidP="00E57D8E">
      <w:r w:rsidRPr="00E95200">
        <w:t>В таблицах также приведен ВВП на душу населения по паритету покупательной способности (ППС) за 2024 год. Этот показатель учитывает различия в ценах и позволяет приблизительно сопоставить экономический уровень стран. По данным World Bank, показатель Казахстана составляет около $41,8 тыс. на человека. Это не средняя зарплата и не размер пенсии.</w:t>
      </w:r>
    </w:p>
    <w:p w14:paraId="5EFAB743" w14:textId="77777777" w:rsidR="00E57D8E" w:rsidRPr="00E95200" w:rsidRDefault="00E57D8E" w:rsidP="00E57D8E">
      <w:r w:rsidRPr="00E95200">
        <w:t>В Китае пенсионный возраст зависит от категории работников и постепенно повышается с 2025 года. В Индонезии речь идет о конкретной государственной программе пенсионного обеспечения работников. Условия назначения выплат в разных странах отличаются.</w:t>
      </w:r>
    </w:p>
    <w:p w14:paraId="53555E0E" w14:textId="77777777" w:rsidR="00E57D8E" w:rsidRPr="00E95200" w:rsidRDefault="00E57D8E" w:rsidP="00E57D8E">
      <w:r w:rsidRPr="00E95200">
        <w:t>Здесь есть несколько интересных примеров. В Узбекистане женщины могут претендовать на пенсию с 55 лет при наличии 20 лет трудового стажа. В Беларуси общий пенсионный возраст женщин в 2026 году составляет 58 лет, а в Кыргызстане — 58 лет.</w:t>
      </w:r>
    </w:p>
    <w:p w14:paraId="0D061B53" w14:textId="77777777" w:rsidR="00E57D8E" w:rsidRPr="00E95200" w:rsidRDefault="00E57D8E" w:rsidP="00E57D8E">
      <w:r w:rsidRPr="00E95200">
        <w:t>Польша показывает другую картину: при пенсионном возрасте 60 лет ее ВВП на душу населения по ППС примерно на четверть выше казахстанского. То есть более ранний выход на пенсию сам по себе не означает, что страна беднее Казахстана.</w:t>
      </w:r>
    </w:p>
    <w:p w14:paraId="3E5309A2" w14:textId="77777777" w:rsidR="00E57D8E" w:rsidRPr="00E95200" w:rsidRDefault="00E57D8E" w:rsidP="00E57D8E">
      <w:r w:rsidRPr="00E95200">
        <w:t>А где женщинам приходится работать дольше</w:t>
      </w:r>
    </w:p>
    <w:p w14:paraId="12A55476" w14:textId="77777777" w:rsidR="00E57D8E" w:rsidRPr="00E95200" w:rsidRDefault="00E57D8E" w:rsidP="00E57D8E">
      <w:r w:rsidRPr="00E95200">
        <w:lastRenderedPageBreak/>
        <w:t>В девяти других странах стандартный возраст назначения государственной пенсии выше нынешних 61 года в Казахстане. В некоторых случаях он уже достиг 67 лет или постепенно приближается к этой отметке.</w:t>
      </w:r>
    </w:p>
    <w:p w14:paraId="6BA5E6B7" w14:textId="77777777" w:rsidR="00E57D8E" w:rsidRPr="00E95200" w:rsidRDefault="00E57D8E" w:rsidP="00E57D8E">
      <w:r w:rsidRPr="00E95200">
        <w:t>Пенсионный возраст в ряде стран зависит от года рождения, стажа и конкретной программы. Приведенные значения показывают стандартные условия назначения основной государственной пенсии или выплаты, а не универсальное правило для всех работников.</w:t>
      </w:r>
    </w:p>
    <w:p w14:paraId="5690EEFE" w14:textId="77777777" w:rsidR="00E57D8E" w:rsidRPr="00E95200" w:rsidRDefault="00E57D8E" w:rsidP="00E57D8E">
      <w:r w:rsidRPr="00E95200">
        <w:t>Особенно заметна разница на примере Норвегии</w:t>
      </w:r>
    </w:p>
    <w:p w14:paraId="112D7180" w14:textId="77777777" w:rsidR="00E57D8E" w:rsidRPr="00E95200" w:rsidRDefault="00E57D8E" w:rsidP="00E57D8E">
      <w:r w:rsidRPr="00E95200">
        <w:t>Стандартный возраст получения государственной пенсии там составляет 67 лет, а ВВП на душу населения по ППС примерно в 2,6 раза выше казахстанского.</w:t>
      </w:r>
    </w:p>
    <w:p w14:paraId="1767EC35" w14:textId="77777777" w:rsidR="00E57D8E" w:rsidRPr="00E95200" w:rsidRDefault="00E57D8E" w:rsidP="00E57D8E">
      <w:r w:rsidRPr="00E95200">
        <w:t>Впрочем, более высокая экономика не всегда означает более позднюю пенсию. В Армении стандартный пенсионный возраст составляет 63 года, хотя ВВП на душу населения по ППС значительно ниже казахстанского. Южная Корея тоже предусматривает возраст 63 года для определенных поколений, но ее показатель ВВП на душу населения по ППС примерно на 50% выше, чем у Казахстана.</w:t>
      </w:r>
    </w:p>
    <w:p w14:paraId="08DD6348" w14:textId="77777777" w:rsidR="00E57D8E" w:rsidRPr="00E95200" w:rsidRDefault="00E57D8E" w:rsidP="00E57D8E">
      <w:r w:rsidRPr="00E95200">
        <w:t>Что показывает сравнение</w:t>
      </w:r>
    </w:p>
    <w:p w14:paraId="30367336" w14:textId="77777777" w:rsidR="00E57D8E" w:rsidRPr="00E95200" w:rsidRDefault="00E57D8E" w:rsidP="00E57D8E">
      <w:r w:rsidRPr="00E95200">
        <w:t>Единой зависимости между богатством страны и пенсионным возрастом женщин нет. В Польше женщины могут выходить на пенсию в 60 лет, несмотря на более высокий, чем в Казахстане, ВВП на душу населения по ППС. В Армении возраст составляет 63 года при значительно меньшем экономическом показателе. А в Норвегии пенсионный возраст достигает 67 лет, и экономика по ВВП на душу населения по ППС заметно превосходит казахстанскую.</w:t>
      </w:r>
    </w:p>
    <w:p w14:paraId="33EE9EFB" w14:textId="77777777" w:rsidR="00E57D8E" w:rsidRPr="00E95200" w:rsidRDefault="00E57D8E" w:rsidP="00E57D8E">
      <w:r w:rsidRPr="00E95200">
        <w:t>На пенсионные правила все еще влияют продолжительность жизни, занятость, страховые взносы, стаж, демография и устройство социальной защиты. Пока Казахстан не меняет действующие нормы - женщины выходят на пенсию в 61 год, а с 2031 года возраст должен достичь 63 лет.</w:t>
      </w:r>
    </w:p>
    <w:p w14:paraId="023E47F9" w14:textId="55926FE4" w:rsidR="00DC21BB" w:rsidRPr="00E95200" w:rsidRDefault="00933C70" w:rsidP="00E57D8E">
      <w:hyperlink r:id="rId63" w:history="1">
        <w:r w:rsidR="00E57D8E" w:rsidRPr="00E95200">
          <w:rPr>
            <w:rStyle w:val="a3"/>
          </w:rPr>
          <w:t>https://digitalbusiness.kz/2026-10-14/pensionniy-vozrast-v-kazahstane-snova-obsuzhdayut-k-chemu-gotovitsya-zhenshchinam/</w:t>
        </w:r>
      </w:hyperlink>
    </w:p>
    <w:p w14:paraId="7D06B8F1" w14:textId="77777777" w:rsidR="00E57D8E" w:rsidRPr="00E95200" w:rsidRDefault="00E57D8E" w:rsidP="00E57D8E"/>
    <w:p w14:paraId="0F91D1CE" w14:textId="77777777" w:rsidR="00111D7C" w:rsidRPr="00E95200" w:rsidRDefault="00111D7C" w:rsidP="00111D7C">
      <w:pPr>
        <w:pStyle w:val="10"/>
      </w:pPr>
      <w:bookmarkStart w:id="196" w:name="_Toc99271715"/>
      <w:bookmarkStart w:id="197" w:name="_Toc99318660"/>
      <w:bookmarkStart w:id="198" w:name="_Toc165991080"/>
      <w:bookmarkStart w:id="199" w:name="_Toc242945116"/>
      <w:r w:rsidRPr="00E95200">
        <w:t>Новости пенсионной отрасли стран дальнего зарубежья</w:t>
      </w:r>
      <w:bookmarkEnd w:id="196"/>
      <w:bookmarkEnd w:id="197"/>
      <w:bookmarkEnd w:id="198"/>
      <w:bookmarkEnd w:id="199"/>
    </w:p>
    <w:p w14:paraId="1770CBAE" w14:textId="77777777" w:rsidR="00C04B33" w:rsidRPr="00E95200" w:rsidRDefault="00C04B33" w:rsidP="00C04B33">
      <w:pPr>
        <w:pStyle w:val="2"/>
      </w:pPr>
      <w:bookmarkStart w:id="200" w:name="_Toc242945117"/>
      <w:bookmarkEnd w:id="137"/>
      <w:r w:rsidRPr="00E95200">
        <w:t>Красная весна, 14.10.2026, Новый министр труда ФРГ намерен ускорить пенсионную реформу</w:t>
      </w:r>
      <w:bookmarkEnd w:id="200"/>
    </w:p>
    <w:p w14:paraId="5D429DAA" w14:textId="77777777" w:rsidR="00C04B33" w:rsidRPr="00E95200" w:rsidRDefault="00C04B33" w:rsidP="00E51196">
      <w:pPr>
        <w:pStyle w:val="3"/>
      </w:pPr>
      <w:bookmarkStart w:id="201" w:name="_Toc242945118"/>
      <w:r w:rsidRPr="00E95200">
        <w:t>Ускорить подготовку пенсионной реформы, сохранив возможность изменить предложения пенсионной комиссии, намерен будущий министр труда Германии Александр Швейцер (СДПГ), пишет 13 октября газета Oldenburger Onlinezeitung.</w:t>
      </w:r>
      <w:bookmarkEnd w:id="201"/>
    </w:p>
    <w:p w14:paraId="5FA75939" w14:textId="77777777" w:rsidR="00C04B33" w:rsidRPr="00E95200" w:rsidRDefault="00C04B33" w:rsidP="00C04B33">
      <w:r w:rsidRPr="00E95200">
        <w:t>Выступая в Берлине, политик заявил, что представленные предложения «теперь нуждаются в дальнейшем содержательном обсуждении».</w:t>
      </w:r>
    </w:p>
    <w:p w14:paraId="3216D113" w14:textId="77777777" w:rsidR="00C04B33" w:rsidRPr="00E95200" w:rsidRDefault="00C04B33" w:rsidP="00C04B33">
      <w:r w:rsidRPr="00E95200">
        <w:lastRenderedPageBreak/>
        <w:t>«Но в конечном итоге нам также нужны решения, и эти решения должны быть включены в законодательный процесс», — подчеркнул Швейцер.</w:t>
      </w:r>
    </w:p>
    <w:p w14:paraId="305F98ED" w14:textId="77777777" w:rsidR="00C04B33" w:rsidRPr="00E95200" w:rsidRDefault="00C04B33" w:rsidP="00C04B33">
      <w:r w:rsidRPr="00E95200">
        <w:t>Будущий министр пообещал сделать все возможное для принятия соответствующих законов «быстро, но тщательно». Вопрос продвижения реформы Швейцер уже обсудил с канцлером.</w:t>
      </w:r>
    </w:p>
    <w:p w14:paraId="5E7A7976" w14:textId="77777777" w:rsidR="00C04B33" w:rsidRPr="00E95200" w:rsidRDefault="00C04B33" w:rsidP="00C04B33">
      <w:r w:rsidRPr="00E95200">
        <w:t>Вручение свидетельства о назначении президентом ФРГ Франком-Вальтером Штайнмайером было запланировано на 17:00 во вторник.</w:t>
      </w:r>
    </w:p>
    <w:p w14:paraId="682A7CE9" w14:textId="23AEF913" w:rsidR="00CA32BC" w:rsidRPr="00E95200" w:rsidRDefault="00933C70" w:rsidP="00C04B33">
      <w:hyperlink r:id="rId64" w:history="1">
        <w:r w:rsidR="00C04B33" w:rsidRPr="00E95200">
          <w:rPr>
            <w:rStyle w:val="a3"/>
          </w:rPr>
          <w:t>https://rossaprimavera.ru/news/6f9be139/novyy-ministr-truda-frg-nameren-uskorit-pensionnuyu-reformu</w:t>
        </w:r>
      </w:hyperlink>
    </w:p>
    <w:p w14:paraId="38F83EFA" w14:textId="5B19F277" w:rsidR="00494B3F" w:rsidRPr="00E95200" w:rsidRDefault="00494B3F" w:rsidP="00494B3F">
      <w:pPr>
        <w:pStyle w:val="2"/>
      </w:pPr>
      <w:bookmarkStart w:id="202" w:name="_Toc242945119"/>
      <w:r w:rsidRPr="00E95200">
        <w:t>Gorod.lv, 14.10.2026, Аугулис рассказал о планируемых изменениях в использовании пенсионных накоплений</w:t>
      </w:r>
      <w:bookmarkEnd w:id="202"/>
    </w:p>
    <w:p w14:paraId="2694C4E8" w14:textId="77777777" w:rsidR="00494B3F" w:rsidRPr="00E95200" w:rsidRDefault="00494B3F" w:rsidP="00E51196">
      <w:pPr>
        <w:pStyle w:val="3"/>
      </w:pPr>
      <w:bookmarkStart w:id="203" w:name="_Toc242945120"/>
      <w:r w:rsidRPr="00E95200">
        <w:t>Министр земледелия Улдис Аугулис, возглавлявший ранее Министерство благосостояния в интервью TV24 рассказал о планируемом расширении возможностей использования накоплений второго пенсионного уровня в Латвии. Об этом пишут латвийские СМИ.</w:t>
      </w:r>
      <w:bookmarkEnd w:id="203"/>
    </w:p>
    <w:p w14:paraId="3452B01B" w14:textId="77777777" w:rsidR="00494B3F" w:rsidRPr="00E95200" w:rsidRDefault="00494B3F" w:rsidP="00494B3F">
      <w:r w:rsidRPr="00E95200">
        <w:t>По словам У. Аугулиса, рассматривается возможность разрешить жителям за пять лет до выхода на пенсию переводить накопления со второго уровня на первый, а также оставлять средства в инвестиционных планах после выхода на пенсию, получая регулярные выплаты.</w:t>
      </w:r>
    </w:p>
    <w:p w14:paraId="633ABBA5" w14:textId="77777777" w:rsidR="00494B3F" w:rsidRPr="00E95200" w:rsidRDefault="00494B3F" w:rsidP="00494B3F">
      <w:r w:rsidRPr="00E95200">
        <w:t>Подготовленные Министерством благосостояния поправки предусматривают увеличение числа вариантов распоряжения пенсионным капиталом с двух до шести. При этом возможность досрочно снять накопления и потратить их не рассматривается. Предложенные изменения пока не вступили в силу и должны пройти законодательную процедуру.</w:t>
      </w:r>
    </w:p>
    <w:p w14:paraId="5F3D9FDA" w14:textId="77777777" w:rsidR="00494B3F" w:rsidRPr="00E95200" w:rsidRDefault="00494B3F" w:rsidP="00494B3F">
      <w:r w:rsidRPr="00E95200">
        <w:t>У. Аугулис также заявил, что не видит необходимости вновь повышать пенсионный возраст, который сейчас составляет 65 лет. По его оценке, действующая система пенсионных взносов может сохранять устойчивость до 2050 года.</w:t>
      </w:r>
    </w:p>
    <w:p w14:paraId="633E9C3C" w14:textId="632EF669" w:rsidR="00C04B33" w:rsidRPr="00E95200" w:rsidRDefault="00933C70" w:rsidP="00494B3F">
      <w:hyperlink r:id="rId65" w:history="1">
        <w:r w:rsidR="00494B3F" w:rsidRPr="00E95200">
          <w:rPr>
            <w:rStyle w:val="a3"/>
          </w:rPr>
          <w:t>https://www.gorod.lv/novosti/369954-augulis-rasskazal-o-planiruemyh-izmeneniyah-v-ispolzovanii-pensionnyh-nakoplenii</w:t>
        </w:r>
      </w:hyperlink>
    </w:p>
    <w:p w14:paraId="6B0E982D" w14:textId="77777777" w:rsidR="00494B3F" w:rsidRPr="00E95200" w:rsidRDefault="00494B3F" w:rsidP="00494B3F"/>
    <w:sectPr w:rsidR="00494B3F" w:rsidRPr="00E95200" w:rsidSect="00B01BEA">
      <w:headerReference w:type="default" r:id="rId66"/>
      <w:footerReference w:type="default" r:id="rId6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775C6" w14:textId="77777777" w:rsidR="00933C70" w:rsidRDefault="00933C70">
      <w:r>
        <w:separator/>
      </w:r>
    </w:p>
  </w:endnote>
  <w:endnote w:type="continuationSeparator" w:id="0">
    <w:p w14:paraId="4AD0EAEE" w14:textId="77777777" w:rsidR="00933C70" w:rsidRDefault="00933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4C4ADBB7"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8C3B79" w:rsidRPr="008C3B79">
      <w:rPr>
        <w:rFonts w:ascii="Cambria" w:hAnsi="Cambria"/>
        <w:b/>
        <w:noProof/>
      </w:rPr>
      <w:t>112</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D6495" w14:textId="77777777" w:rsidR="00933C70" w:rsidRDefault="00933C70">
      <w:r>
        <w:separator/>
      </w:r>
    </w:p>
  </w:footnote>
  <w:footnote w:type="continuationSeparator" w:id="0">
    <w:p w14:paraId="5EE46298" w14:textId="77777777" w:rsidR="00933C70" w:rsidRDefault="00933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776CB"/>
    <w:multiLevelType w:val="multilevel"/>
    <w:tmpl w:val="2C52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4F5455"/>
    <w:multiLevelType w:val="multilevel"/>
    <w:tmpl w:val="10B8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D97D4F"/>
    <w:multiLevelType w:val="multilevel"/>
    <w:tmpl w:val="00B8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175E39"/>
    <w:multiLevelType w:val="multilevel"/>
    <w:tmpl w:val="F47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3"/>
  </w:num>
  <w:num w:numId="3">
    <w:abstractNumId w:val="31"/>
  </w:num>
  <w:num w:numId="4">
    <w:abstractNumId w:val="19"/>
  </w:num>
  <w:num w:numId="5">
    <w:abstractNumId w:val="21"/>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4"/>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30"/>
  </w:num>
  <w:num w:numId="25">
    <w:abstractNumId w:val="23"/>
  </w:num>
  <w:num w:numId="26">
    <w:abstractNumId w:val="14"/>
  </w:num>
  <w:num w:numId="27">
    <w:abstractNumId w:val="12"/>
  </w:num>
  <w:num w:numId="28">
    <w:abstractNumId w:val="25"/>
  </w:num>
  <w:num w:numId="29">
    <w:abstractNumId w:val="26"/>
  </w:num>
  <w:num w:numId="30">
    <w:abstractNumId w:val="15"/>
  </w:num>
  <w:num w:numId="31">
    <w:abstractNumId w:val="20"/>
  </w:num>
  <w:num w:numId="32">
    <w:abstractNumId w:val="16"/>
  </w:num>
  <w:num w:numId="33">
    <w:abstractNumId w:val="10"/>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3DD"/>
    <w:rsid w:val="00016578"/>
    <w:rsid w:val="000166B7"/>
    <w:rsid w:val="000173F8"/>
    <w:rsid w:val="00017DAF"/>
    <w:rsid w:val="000207C1"/>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5A7A"/>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5C49"/>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384"/>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1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3E8B"/>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9A4"/>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AB0"/>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CC4"/>
    <w:rsid w:val="00165EB8"/>
    <w:rsid w:val="001667D3"/>
    <w:rsid w:val="00166DFC"/>
    <w:rsid w:val="0016758D"/>
    <w:rsid w:val="00167C8E"/>
    <w:rsid w:val="0017004C"/>
    <w:rsid w:val="001705F6"/>
    <w:rsid w:val="00170DFA"/>
    <w:rsid w:val="00171441"/>
    <w:rsid w:val="001722BB"/>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1B7F"/>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DF2"/>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542"/>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1D67"/>
    <w:rsid w:val="00262FE4"/>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5"/>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0C84"/>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1E46"/>
    <w:rsid w:val="002B1EB1"/>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0F5E"/>
    <w:rsid w:val="002D1C5F"/>
    <w:rsid w:val="002D2324"/>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94B"/>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07605"/>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378AD"/>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63"/>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0D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B93"/>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5613"/>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4809"/>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30E"/>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343"/>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6C2"/>
    <w:rsid w:val="00494807"/>
    <w:rsid w:val="004949E5"/>
    <w:rsid w:val="00494B3F"/>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1C9"/>
    <w:rsid w:val="004A77A1"/>
    <w:rsid w:val="004B0A7E"/>
    <w:rsid w:val="004B0E50"/>
    <w:rsid w:val="004B21CF"/>
    <w:rsid w:val="004B2B4F"/>
    <w:rsid w:val="004B2D5A"/>
    <w:rsid w:val="004B32CF"/>
    <w:rsid w:val="004B34CF"/>
    <w:rsid w:val="004B397A"/>
    <w:rsid w:val="004B39BC"/>
    <w:rsid w:val="004B3D6A"/>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485"/>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4A"/>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9C8"/>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4FC4"/>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BD9"/>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92F"/>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3F46"/>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C2C"/>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6102"/>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4A8"/>
    <w:rsid w:val="006A55B3"/>
    <w:rsid w:val="006A5812"/>
    <w:rsid w:val="006A5E45"/>
    <w:rsid w:val="006A62C0"/>
    <w:rsid w:val="006A63DE"/>
    <w:rsid w:val="006A7B7B"/>
    <w:rsid w:val="006B0104"/>
    <w:rsid w:val="006B0249"/>
    <w:rsid w:val="006B16CA"/>
    <w:rsid w:val="006B1BB9"/>
    <w:rsid w:val="006B1CBD"/>
    <w:rsid w:val="006B309E"/>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0CC1"/>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A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66EFA"/>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65E"/>
    <w:rsid w:val="007E480D"/>
    <w:rsid w:val="007E5070"/>
    <w:rsid w:val="007E5C92"/>
    <w:rsid w:val="007E5DAB"/>
    <w:rsid w:val="007E631E"/>
    <w:rsid w:val="007E67FD"/>
    <w:rsid w:val="007E6B90"/>
    <w:rsid w:val="007E6DD9"/>
    <w:rsid w:val="007E6E35"/>
    <w:rsid w:val="007E6F25"/>
    <w:rsid w:val="007E73EC"/>
    <w:rsid w:val="007E7B57"/>
    <w:rsid w:val="007E7D99"/>
    <w:rsid w:val="007F01D5"/>
    <w:rsid w:val="007F0E37"/>
    <w:rsid w:val="007F1515"/>
    <w:rsid w:val="007F1A68"/>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779"/>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60BF"/>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866"/>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2F26"/>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3B79"/>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376"/>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8F7D9B"/>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59"/>
    <w:rsid w:val="0091769F"/>
    <w:rsid w:val="009179BE"/>
    <w:rsid w:val="00917C30"/>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C70"/>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A7E03"/>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84F"/>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82F"/>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894"/>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6D2B"/>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64B"/>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31F"/>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C20"/>
    <w:rsid w:val="00AB2DAE"/>
    <w:rsid w:val="00AB2F27"/>
    <w:rsid w:val="00AB3B14"/>
    <w:rsid w:val="00AB3C75"/>
    <w:rsid w:val="00AB3FEE"/>
    <w:rsid w:val="00AB437D"/>
    <w:rsid w:val="00AB50BA"/>
    <w:rsid w:val="00AB66F8"/>
    <w:rsid w:val="00AB6AFB"/>
    <w:rsid w:val="00AB6BE8"/>
    <w:rsid w:val="00AB6C70"/>
    <w:rsid w:val="00AB6D13"/>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97F"/>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1A30"/>
    <w:rsid w:val="00B92E7C"/>
    <w:rsid w:val="00B93467"/>
    <w:rsid w:val="00B9372E"/>
    <w:rsid w:val="00B93939"/>
    <w:rsid w:val="00B94194"/>
    <w:rsid w:val="00B94227"/>
    <w:rsid w:val="00B9496E"/>
    <w:rsid w:val="00B94B27"/>
    <w:rsid w:val="00B94BB3"/>
    <w:rsid w:val="00B94FD4"/>
    <w:rsid w:val="00B95317"/>
    <w:rsid w:val="00B9598C"/>
    <w:rsid w:val="00B9629F"/>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2C6C"/>
    <w:rsid w:val="00BB38D3"/>
    <w:rsid w:val="00BB3A5D"/>
    <w:rsid w:val="00BB3F2A"/>
    <w:rsid w:val="00BB52BA"/>
    <w:rsid w:val="00BB5559"/>
    <w:rsid w:val="00BB61AD"/>
    <w:rsid w:val="00BB625E"/>
    <w:rsid w:val="00BB66FF"/>
    <w:rsid w:val="00BB6F90"/>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2AE"/>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33"/>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21B"/>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0E53"/>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C62"/>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B21"/>
    <w:rsid w:val="00D16D1B"/>
    <w:rsid w:val="00D16FC8"/>
    <w:rsid w:val="00D170EE"/>
    <w:rsid w:val="00D179AC"/>
    <w:rsid w:val="00D17A3A"/>
    <w:rsid w:val="00D17DA2"/>
    <w:rsid w:val="00D17DE8"/>
    <w:rsid w:val="00D17E69"/>
    <w:rsid w:val="00D211D9"/>
    <w:rsid w:val="00D2237B"/>
    <w:rsid w:val="00D231F2"/>
    <w:rsid w:val="00D23F10"/>
    <w:rsid w:val="00D23F4A"/>
    <w:rsid w:val="00D240CA"/>
    <w:rsid w:val="00D25B8A"/>
    <w:rsid w:val="00D25E14"/>
    <w:rsid w:val="00D26269"/>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5BC8"/>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6DC1"/>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AA5"/>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1BB"/>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DF7FA1"/>
    <w:rsid w:val="00E0273A"/>
    <w:rsid w:val="00E02825"/>
    <w:rsid w:val="00E03345"/>
    <w:rsid w:val="00E04DFD"/>
    <w:rsid w:val="00E04EBE"/>
    <w:rsid w:val="00E06ADC"/>
    <w:rsid w:val="00E06E8F"/>
    <w:rsid w:val="00E06FDB"/>
    <w:rsid w:val="00E0781C"/>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CFD"/>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196"/>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D8E"/>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200"/>
    <w:rsid w:val="00E95434"/>
    <w:rsid w:val="00E95A06"/>
    <w:rsid w:val="00E9620B"/>
    <w:rsid w:val="00EA1002"/>
    <w:rsid w:val="00EA1EF0"/>
    <w:rsid w:val="00EA239A"/>
    <w:rsid w:val="00EA273F"/>
    <w:rsid w:val="00EA2A38"/>
    <w:rsid w:val="00EA434C"/>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720"/>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C7F33"/>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290C84"/>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E0781C"/>
    <w:rPr>
      <w:color w:val="605E5C"/>
      <w:shd w:val="clear" w:color="auto" w:fill="E1DFDD"/>
    </w:rPr>
  </w:style>
  <w:style w:type="character" w:customStyle="1" w:styleId="50">
    <w:name w:val="Заголовок 5 Знак"/>
    <w:basedOn w:val="a0"/>
    <w:link w:val="5"/>
    <w:semiHidden/>
    <w:rsid w:val="00290C84"/>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p.ru/online/news/7221832/" TargetMode="External"/><Relationship Id="rId21" Type="http://schemas.openxmlformats.org/officeDocument/2006/relationships/hyperlink" Target="https://insta.news/cluster/1668431/details" TargetMode="External"/><Relationship Id="rId42" Type="http://schemas.openxmlformats.org/officeDocument/2006/relationships/hyperlink" Target="https://pnz.ru/pens/obyasnen-novyj-mehanizm-indeksaczii-pensij-rabotayushhim-i-nerabotayushhim-kak-budut-nachislyat-nadbavku-pensioneram-v-2027-godu/" TargetMode="External"/><Relationship Id="rId47" Type="http://schemas.openxmlformats.org/officeDocument/2006/relationships/hyperlink" Target="https://sib.fm/news/2026/10/14/pensionnaya-reforma-v-rossii-povysyat-li-vozrast-v-2027-godu-" TargetMode="External"/><Relationship Id="rId63" Type="http://schemas.openxmlformats.org/officeDocument/2006/relationships/hyperlink" Target="https://digitalbusiness.kz/2026-10-14/pensionniy-vozrast-v-kazahstane-snova-obsuzhdayut-k-chemu-gotovitsya-zhenshchinam/" TargetMode="Externa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ftimes.ru/556785-pds-v-2026-godu-kak-rossiyanam-nakopit-bolshe-s-pomoshhyu-gosudarstva-poluchit-vychet-i-ne-poteryat-dengi-iz-za-oshibok.html" TargetMode="External"/><Relationship Id="rId29" Type="http://schemas.openxmlformats.org/officeDocument/2006/relationships/hyperlink" Target="https://www.interfax.ru/russia/1122370" TargetMode="External"/><Relationship Id="rId11" Type="http://schemas.openxmlformats.org/officeDocument/2006/relationships/hyperlink" Target="https://www.sostav.ru/publication/dve-treti-rossiyan-priznayut-chto-spontannye-pokupki-meshayut-formirovat-dolgosrochnye-sberezheniya-87723.html" TargetMode="External"/><Relationship Id="rId24" Type="http://schemas.openxmlformats.org/officeDocument/2006/relationships/hyperlink" Target="https://www.pnp.ru/economics/deputat-isaev-pensii-dvazhdy-proindeksiruyut-v-predstoyashhem-trekhletnem-byudzhete.html" TargetMode="External"/><Relationship Id="rId32" Type="http://schemas.openxmlformats.org/officeDocument/2006/relationships/hyperlink" Target="https://tass.ru/obschestvo/28215543" TargetMode="External"/><Relationship Id="rId37" Type="http://schemas.openxmlformats.org/officeDocument/2006/relationships/hyperlink" Target="https://www.inva.news/articles/inva_info/pensionnykh_ballov_v_2027_godu_stanet_menshe/" TargetMode="External"/><Relationship Id="rId40" Type="http://schemas.openxmlformats.org/officeDocument/2006/relationships/hyperlink" Target="https://www.gazeta.ru/social/news/2026/10/14/29521555.shtml" TargetMode="External"/><Relationship Id="rId45" Type="http://schemas.openxmlformats.org/officeDocument/2006/relationships/hyperlink" Target="https://bank.yuga.ru/newsfeed/10906/" TargetMode="External"/><Relationship Id="rId53" Type="http://schemas.openxmlformats.org/officeDocument/2006/relationships/hyperlink" Target="https://1prime.ru/20261014/golikova-874217668.html" TargetMode="External"/><Relationship Id="rId58" Type="http://schemas.openxmlformats.org/officeDocument/2006/relationships/hyperlink" Target="https://www.pravda.ru/news/economics/2426068-fns-tax-notifications-2025/"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www.sb.by/articles/v-palatu-predstaviteley-vnesen-zakonoproekt-po-voprosam-professionalnogo-pensionnogo-strakhovaniya.html" TargetMode="External"/><Relationship Id="rId19" Type="http://schemas.openxmlformats.org/officeDocument/2006/relationships/hyperlink" Target="https://shakhty-media.ru/programma-dolgosrochnyh-sberezhenij-pds-chto-eto-takoe-prostymi-slovami-i-kak-rabotaet/" TargetMode="External"/><Relationship Id="rId14" Type="http://schemas.openxmlformats.org/officeDocument/2006/relationships/hyperlink" Target="https://business-top.info/?p=632548" TargetMode="External"/><Relationship Id="rId22" Type="http://schemas.openxmlformats.org/officeDocument/2006/relationships/hyperlink" Target="https://dumatv.ru/news/gosduma-rassmotrit-v-i-chtenii-zakonoproekt-ob-indeksatsii-nesvoevremenno-viplachennih-pensii" TargetMode="External"/><Relationship Id="rId27" Type="http://schemas.openxmlformats.org/officeDocument/2006/relationships/hyperlink" Target="https://tass.ru/ekonomika/28213681" TargetMode="External"/><Relationship Id="rId30" Type="http://schemas.openxmlformats.org/officeDocument/2006/relationships/hyperlink" Target="https://ria.ru/20261014/pensii-2124426287.html" TargetMode="External"/><Relationship Id="rId35" Type="http://schemas.openxmlformats.org/officeDocument/2006/relationships/hyperlink" Target="https://www.finmarket.ru/news/6727409" TargetMode="External"/><Relationship Id="rId43" Type="http://schemas.openxmlformats.org/officeDocument/2006/relationships/hyperlink" Target="https://pnz.ru/pens/kakaya-pensiya-polozhena-bezrabotnym-samozanyatym-i-ip-kak-schitayutsya-vyplaty/" TargetMode="External"/><Relationship Id="rId48" Type="http://schemas.openxmlformats.org/officeDocument/2006/relationships/hyperlink" Target="https://www.pnp.ru/economics/na-chto-gosudarstvo-potratilo-trilliony-rubley-v-2025-godu.html" TargetMode="External"/><Relationship Id="rId56" Type="http://schemas.openxmlformats.org/officeDocument/2006/relationships/hyperlink" Target="https://aif.ru/money/economy/nalog-na-passivnost-kak-podruzhitsya-s-minfinom" TargetMode="External"/><Relationship Id="rId64" Type="http://schemas.openxmlformats.org/officeDocument/2006/relationships/hyperlink" Target="https://rossaprimavera.ru/news/6f9be139/novyy-ministr-truda-frg-nameren-uskorit-pensionnuyu-reformu" TargetMode="External"/><Relationship Id="rId69" Type="http://schemas.openxmlformats.org/officeDocument/2006/relationships/theme" Target="theme/theme1.xml"/><Relationship Id="rId8" Type="http://schemas.openxmlformats.org/officeDocument/2006/relationships/hyperlink" Target="https://1prime.ru/20261014/komitet-874216821.html" TargetMode="External"/><Relationship Id="rId51" Type="http://schemas.openxmlformats.org/officeDocument/2006/relationships/hyperlink" Target="https://www.rbc.ru/economics/15/10/2026/6acf9cf6b22c23cfea458123" TargetMode="External"/><Relationship Id="rId3" Type="http://schemas.openxmlformats.org/officeDocument/2006/relationships/settings" Target="settings.xml"/><Relationship Id="rId12" Type="http://schemas.openxmlformats.org/officeDocument/2006/relationships/hyperlink" Target="https://www.banki.ru/news/lenta/?id=11028102" TargetMode="External"/><Relationship Id="rId17" Type="http://schemas.openxmlformats.org/officeDocument/2006/relationships/hyperlink" Target="https://npfi.ru/faq/articles/8-tipov-uchastnikov-pds-naydite-sebya-i-poluchite-maksimum-ot-gosudarstva/" TargetMode="External"/><Relationship Id="rId25" Type="http://schemas.openxmlformats.org/officeDocument/2006/relationships/hyperlink" Target="https://www.pnp.ru/economics/v-rossii-namereny-utverdit-pravila-indeksacii-prosrochennykh-pensiy.html" TargetMode="External"/><Relationship Id="rId33" Type="http://schemas.openxmlformats.org/officeDocument/2006/relationships/hyperlink" Target="https://tass.ru/obschestvo/28215495" TargetMode="External"/><Relationship Id="rId38" Type="http://schemas.openxmlformats.org/officeDocument/2006/relationships/hyperlink" Target="https://lenta.ru/news/2026/10/15/rossiyanam-rasskazali-o-sposobah-uvelichit-buduschuyu-pensiyu/" TargetMode="External"/><Relationship Id="rId46" Type="http://schemas.openxmlformats.org/officeDocument/2006/relationships/hyperlink" Target="https://www.osnmedia.ru/interesnoe/tri-doplaty-k-pensii-kotorye-rossiyane-teryayut-komu-oni-tochno-polozheny/" TargetMode="External"/><Relationship Id="rId59" Type="http://schemas.openxmlformats.org/officeDocument/2006/relationships/hyperlink" Target="https://finuslugi.ru/navigator/investirovat/stat_pora-li-fiksirovat-dlinnuyu-stavku-ili-ostatsya-na-nakopitelnom-schete" TargetMode="External"/><Relationship Id="rId67" Type="http://schemas.openxmlformats.org/officeDocument/2006/relationships/footer" Target="footer1.xml"/><Relationship Id="rId20" Type="http://schemas.openxmlformats.org/officeDocument/2006/relationships/hyperlink" Target="https://ufa.mk.ru/economics/2026/10/14/zhiteley-bashkirii-ozhidayut-zametnye-novovvedeniya-v-sfere-finansov.html" TargetMode="External"/><Relationship Id="rId41" Type="http://schemas.openxmlformats.org/officeDocument/2006/relationships/hyperlink" Target="https://versia.ru/v-rossii-ocenili-ideyu-po-snizheniyu-vozrasta-povyshennoj-pensii-s-80-do-70-let" TargetMode="External"/><Relationship Id="rId54" Type="http://schemas.openxmlformats.org/officeDocument/2006/relationships/hyperlink" Target="https://1prime.ru/20261014/golikova-874218220.html" TargetMode="External"/><Relationship Id="rId62" Type="http://schemas.openxmlformats.org/officeDocument/2006/relationships/hyperlink" Target="https://kz.kursiv.media/2026-10-13/zhnb-serik-zhumangarin-zaveril-kazahstanczev-chto-pravitelstvo-prodolzhit-indeksirovat-pensi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broker.ru/?p=83165" TargetMode="External"/><Relationship Id="rId23" Type="http://schemas.openxmlformats.org/officeDocument/2006/relationships/hyperlink" Target="https://www.pnp.ru/economics/pensii-rossiyan-namereny-luchshe-zashhitit-ot-obescenivaniya-deneg.html" TargetMode="External"/><Relationship Id="rId28" Type="http://schemas.openxmlformats.org/officeDocument/2006/relationships/hyperlink" Target="https://1prime.ru/20261014/gosduma-874237988.html" TargetMode="External"/><Relationship Id="rId36" Type="http://schemas.openxmlformats.org/officeDocument/2006/relationships/hyperlink" Target="https://news.ru/economics/pensii-v-2027-godu-dvojnaya-indeksaciya-grafik-povyshenij-i-novye-summy" TargetMode="External"/><Relationship Id="rId49" Type="http://schemas.openxmlformats.org/officeDocument/2006/relationships/hyperlink" Target="https://www.vedomosti.ru/economics/articles/2026/10/15/1237177-shohin-poprosil-kabmin" TargetMode="External"/><Relationship Id="rId57" Type="http://schemas.openxmlformats.org/officeDocument/2006/relationships/hyperlink" Target="https://www.sravni.ru/text/strahovanie-nekotoryh-vkladov-uvelichat-do-2-millionov-chego-zhdat-vkladchikam/" TargetMode="External"/><Relationship Id="rId10" Type="http://schemas.openxmlformats.org/officeDocument/2006/relationships/hyperlink" Target="https://www.connect-wit.ru/npf-vtb-importozamestil-billing.html" TargetMode="External"/><Relationship Id="rId31" Type="http://schemas.openxmlformats.org/officeDocument/2006/relationships/hyperlink" Target="https://ria.ru/20261014/vyplaty-2124359974.html" TargetMode="External"/><Relationship Id="rId44" Type="http://schemas.openxmlformats.org/officeDocument/2006/relationships/hyperlink" Target="https://bank.yuga.ru/newsfeed/10895/" TargetMode="External"/><Relationship Id="rId52" Type="http://schemas.openxmlformats.org/officeDocument/2006/relationships/hyperlink" Target="https://ria.ru/20261014/golikova-2124399745.html" TargetMode="External"/><Relationship Id="rId60" Type="http://schemas.openxmlformats.org/officeDocument/2006/relationships/hyperlink" Target="https://www.start-partnership.com/1974389-rossijjskaya-ekonomika-poisk-balansa-v-period-strukturnojj-transfo-15w/" TargetMode="External"/><Relationship Id="rId65" Type="http://schemas.openxmlformats.org/officeDocument/2006/relationships/hyperlink" Target="https://www.gorod.lv/novosti/369954-augulis-rasskazal-o-planiruemyh-izmeneniyah-v-ispolzovanii-pensionnyh-nakoplenii" TargetMode="External"/><Relationship Id="rId4" Type="http://schemas.openxmlformats.org/officeDocument/2006/relationships/webSettings" Target="webSettings.xml"/><Relationship Id="rId9" Type="http://schemas.openxmlformats.org/officeDocument/2006/relationships/hyperlink" Target="https://companies.rbc.ru/news/PQpEn1eTDI/rukovodstvo-npf-gazfond---v-rejtinge-top-1000-rossijskih-menedzherov/" TargetMode="External"/><Relationship Id="rId13" Type="http://schemas.openxmlformats.org/officeDocument/2006/relationships/hyperlink" Target="https://1prime.ru/20261015/pds-874220198.html" TargetMode="External"/><Relationship Id="rId18" Type="http://schemas.openxmlformats.org/officeDocument/2006/relationships/hyperlink" Target="https://business-top.info/?p=632751" TargetMode="External"/><Relationship Id="rId39" Type="http://schemas.openxmlformats.org/officeDocument/2006/relationships/hyperlink" Target="https://ura.news/articles/1053135781" TargetMode="External"/><Relationship Id="rId34" Type="http://schemas.openxmlformats.org/officeDocument/2006/relationships/hyperlink" Target="https://russiatoday.ru/russia/news/1694659-ekspert-rabota-pensiya-stazh" TargetMode="External"/><Relationship Id="rId50" Type="http://schemas.openxmlformats.org/officeDocument/2006/relationships/hyperlink" Target="https://rg.ru/2026/10/14/banki-okazalis-ne-gotovy-k-nalogovym-izmeneniiam-po-vkladam.html" TargetMode="External"/><Relationship Id="rId55" Type="http://schemas.openxmlformats.org/officeDocument/2006/relationships/hyperlink" Target="https://www.interfax.ru/business/112237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112</Pages>
  <Words>43790</Words>
  <Characters>249603</Characters>
  <Application>Microsoft Office Word</Application>
  <DocSecurity>0</DocSecurity>
  <Lines>2080</Lines>
  <Paragraphs>585</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292808</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54</cp:revision>
  <cp:lastPrinted>2026-10-15T05:32:00Z</cp:lastPrinted>
  <dcterms:created xsi:type="dcterms:W3CDTF">2026-10-07T08:16:00Z</dcterms:created>
  <dcterms:modified xsi:type="dcterms:W3CDTF">2026-10-15T05:32:00Z</dcterms:modified>
  <cp:category>НАПФ</cp:category>
  <cp:contentStatus>И-Консалтинг</cp:contentStatus>
</cp:coreProperties>
</file>